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28"/>
          <w:szCs w:val="28"/>
        </w:rPr>
      </w:pPr>
      <w:bookmarkStart w:id="4" w:name="_GoBack"/>
      <w:bookmarkEnd w:id="4"/>
      <w:r>
        <w:rPr>
          <w:rFonts w:ascii="Times New Roman" w:hAnsi="Times New Roman" w:eastAsia="黑体" w:cs="Times New Roman"/>
          <w:sz w:val="28"/>
          <w:szCs w:val="28"/>
        </w:rPr>
        <w:t>附件1</w:t>
      </w:r>
    </w:p>
    <w:p>
      <w:pPr>
        <w:pStyle w:val="2"/>
        <w:rPr>
          <w:rFonts w:hint="default" w:ascii="Times New Roman" w:hAnsi="Times New Roman"/>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新乡市社科联调研课题成果印制要求</w:t>
      </w:r>
    </w:p>
    <w:p>
      <w:pPr>
        <w:spacing w:line="600" w:lineRule="exact"/>
        <w:ind w:firstLine="640" w:firstLineChars="200"/>
        <w:rPr>
          <w:rFonts w:ascii="Times New Roman" w:hAnsi="Times New Roman" w:eastAsia="仿宋_GB2312" w:cs="Times New Roman"/>
        </w:rPr>
      </w:pP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1.结项材料要按统一要求印制,格式不符的资料不予接收。</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2.结项材料顺序依次为：封面、查重报告、立项通知、承诺书、目录、内容提要、正文、参考文献,左侧胶装。</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3.印制的规格。</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成品：A4 双面打印</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封面：见版样</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首页：见版样</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尾页：见版样</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字号：大标题用小二号方正小标宋简体，一级标题用小三号黑体，二级标题用四号楷体，三级标题用四号宋体加黑，正文用四号宋体。</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正文：1.5倍行距，正文加页码。</w:t>
      </w:r>
    </w:p>
    <w:p>
      <w:pPr>
        <w:jc w:val="right"/>
        <w:rPr>
          <w:rFonts w:ascii="Times New Roman" w:hAnsi="Times New Roman" w:eastAsia="楷体" w:cs="Times New Roman"/>
          <w:sz w:val="30"/>
          <w:szCs w:val="30"/>
        </w:rPr>
      </w:pPr>
    </w:p>
    <w:p>
      <w:pPr>
        <w:pStyle w:val="2"/>
        <w:rPr>
          <w:rFonts w:hint="default" w:ascii="Times New Roman" w:hAnsi="Times New Roman"/>
        </w:rPr>
      </w:pPr>
    </w:p>
    <w:p>
      <w:pPr>
        <w:jc w:val="right"/>
        <w:rPr>
          <w:rFonts w:ascii="Times New Roman" w:hAnsi="Times New Roman" w:eastAsia="楷体" w:cs="Times New Roman"/>
          <w:sz w:val="30"/>
          <w:szCs w:val="30"/>
        </w:rPr>
      </w:pPr>
    </w:p>
    <w:p>
      <w:pPr>
        <w:rPr>
          <w:rFonts w:ascii="Times New Roman" w:hAnsi="Times New Roman" w:eastAsia="楷体" w:cs="Times New Roman"/>
          <w:sz w:val="30"/>
          <w:szCs w:val="30"/>
        </w:rPr>
      </w:pPr>
    </w:p>
    <w:p>
      <w:pPr>
        <w:rPr>
          <w:rFonts w:ascii="Times New Roman" w:hAnsi="Times New Roman" w:eastAsia="楷体" w:cs="Times New Roman"/>
          <w:sz w:val="30"/>
          <w:szCs w:val="30"/>
        </w:rPr>
      </w:pPr>
    </w:p>
    <w:p>
      <w:pPr>
        <w:jc w:val="right"/>
        <w:rPr>
          <w:rFonts w:ascii="Times New Roman" w:hAnsi="Times New Roman" w:eastAsia="楷体" w:cs="Times New Roman"/>
          <w:sz w:val="28"/>
          <w:szCs w:val="28"/>
        </w:rPr>
      </w:pPr>
      <w:r>
        <w:rPr>
          <w:rFonts w:ascii="Times New Roman" w:hAnsi="Times New Roman" w:cs="Times New Roman"/>
          <w:sz w:val="30"/>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106045</wp:posOffset>
                </wp:positionV>
                <wp:extent cx="2172970" cy="488315"/>
                <wp:effectExtent l="5080" t="4445" r="12700" b="21590"/>
                <wp:wrapNone/>
                <wp:docPr id="1" name="矩形 1"/>
                <wp:cNvGraphicFramePr/>
                <a:graphic xmlns:a="http://schemas.openxmlformats.org/drawingml/2006/main">
                  <a:graphicData uri="http://schemas.microsoft.com/office/word/2010/wordprocessingShape">
                    <wps:wsp>
                      <wps:cNvSpPr/>
                      <wps:spPr>
                        <a:xfrm>
                          <a:off x="0" y="0"/>
                          <a:ext cx="2172970" cy="48831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hint="eastAsia" w:ascii="宋体" w:hAnsi="宋体" w:cs="宋体"/>
                                <w:sz w:val="24"/>
                              </w:rPr>
                            </w:pPr>
                            <w:r>
                              <w:rPr>
                                <w:rFonts w:hint="eastAsia" w:ascii="宋体" w:hAnsi="宋体" w:cs="宋体"/>
                                <w:sz w:val="24"/>
                              </w:rPr>
                              <w:t>新乡市社科联调研课题</w:t>
                            </w:r>
                          </w:p>
                          <w:p>
                            <w:pPr>
                              <w:jc w:val="center"/>
                              <w:rPr>
                                <w:rFonts w:hint="eastAsia" w:ascii="宋体" w:hAnsi="宋体" w:cs="宋体"/>
                                <w:sz w:val="24"/>
                              </w:rPr>
                            </w:pPr>
                            <w:r>
                              <w:rPr>
                                <w:rFonts w:hint="eastAsia" w:ascii="宋体" w:hAnsi="宋体" w:cs="宋体"/>
                                <w:sz w:val="24"/>
                              </w:rPr>
                              <w:t>20XX年度调研课题</w:t>
                            </w:r>
                          </w:p>
                        </w:txbxContent>
                      </wps:txbx>
                      <wps:bodyPr wrap="square" anchor="ctr" anchorCtr="0" upright="1"/>
                    </wps:wsp>
                  </a:graphicData>
                </a:graphic>
              </wp:anchor>
            </w:drawing>
          </mc:Choice>
          <mc:Fallback>
            <w:pict>
              <v:rect id="_x0000_s1026" o:spid="_x0000_s1026" o:spt="1" style="position:absolute;left:0pt;margin-left:-1.45pt;margin-top:8.35pt;height:38.45pt;width:171.1pt;z-index:251659264;v-text-anchor:middle;mso-width-relative:page;mso-height-relative:page;" fillcolor="#FFFFFF" filled="t" stroked="t" coordsize="21600,21600" o:gfxdata="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0Pi4nYAAAACAEAAA8A&#10;AAAAAAAAAQAgAAAAIgAAAGRycy9kb3ducmV2LnhtbFBLAQIUABQAAAAIAIdO4kBMq422FwIAAFIE&#10;AAAOAAAAAAAAAAEAIAAAACcBAABkcnMvZTJvRG9jLnhtbFBLBQYAAAAABgAGAFkBAACwBQAAAAA=&#10;">
                <v:fill on="t" focussize="0,0"/>
                <v:stroke weight="0.5pt" color="#000000" joinstyle="miter"/>
                <v:imagedata o:title=""/>
                <o:lock v:ext="edit" aspectratio="f"/>
                <v:textbox>
                  <w:txbxContent>
                    <w:p>
                      <w:pPr>
                        <w:jc w:val="center"/>
                        <w:rPr>
                          <w:rFonts w:hint="eastAsia" w:ascii="宋体" w:hAnsi="宋体" w:cs="宋体"/>
                          <w:sz w:val="24"/>
                        </w:rPr>
                      </w:pPr>
                      <w:r>
                        <w:rPr>
                          <w:rFonts w:hint="eastAsia" w:ascii="宋体" w:hAnsi="宋体" w:cs="宋体"/>
                          <w:sz w:val="24"/>
                        </w:rPr>
                        <w:t>新乡市社科联调研课题</w:t>
                      </w:r>
                    </w:p>
                    <w:p>
                      <w:pPr>
                        <w:jc w:val="center"/>
                        <w:rPr>
                          <w:rFonts w:hint="eastAsia" w:ascii="宋体" w:hAnsi="宋体" w:cs="宋体"/>
                          <w:sz w:val="24"/>
                        </w:rPr>
                      </w:pPr>
                      <w:r>
                        <w:rPr>
                          <w:rFonts w:hint="eastAsia" w:ascii="宋体" w:hAnsi="宋体" w:cs="宋体"/>
                          <w:sz w:val="24"/>
                        </w:rPr>
                        <w:t>20XX年度调研课题</w:t>
                      </w:r>
                    </w:p>
                  </w:txbxContent>
                </v:textbox>
              </v:rect>
            </w:pict>
          </mc:Fallback>
        </mc:AlternateContent>
      </w:r>
      <w:r>
        <w:rPr>
          <w:rFonts w:ascii="Times New Roman" w:hAnsi="Times New Roman" w:eastAsia="楷体" w:cs="Times New Roman"/>
          <w:sz w:val="28"/>
          <w:szCs w:val="28"/>
        </w:rPr>
        <w:t>立项编号：202X—XXX</w:t>
      </w:r>
    </w:p>
    <w:p>
      <w:pPr>
        <w:rPr>
          <w:rFonts w:ascii="Times New Roman" w:hAnsi="Times New Roman" w:eastAsia="楷体" w:cs="Times New Roman"/>
          <w:sz w:val="30"/>
          <w:szCs w:val="30"/>
        </w:rPr>
      </w:pPr>
    </w:p>
    <w:p>
      <w:pPr>
        <w:rPr>
          <w:rFonts w:ascii="Times New Roman" w:hAnsi="Times New Roman" w:eastAsia="楷体" w:cs="Times New Roman"/>
          <w:sz w:val="30"/>
          <w:szCs w:val="30"/>
        </w:rPr>
      </w:pPr>
    </w:p>
    <w:p>
      <w:pPr>
        <w:rPr>
          <w:rFonts w:ascii="Times New Roman" w:hAnsi="Times New Roman" w:eastAsia="楷体" w:cs="Times New Roman"/>
          <w:sz w:val="30"/>
          <w:szCs w:val="30"/>
        </w:rPr>
      </w:pPr>
    </w:p>
    <w:p>
      <w:pPr>
        <w:rPr>
          <w:rFonts w:ascii="Times New Roman" w:hAnsi="Times New Roman" w:eastAsia="楷体" w:cs="Times New Roman"/>
          <w:sz w:val="30"/>
          <w:szCs w:val="30"/>
        </w:rPr>
      </w:pPr>
    </w:p>
    <w:p>
      <w:pPr>
        <w:rPr>
          <w:rFonts w:ascii="Times New Roman" w:hAnsi="Times New Roman" w:eastAsia="楷体" w:cs="Times New Roman"/>
          <w:sz w:val="30"/>
          <w:szCs w:val="30"/>
        </w:rPr>
      </w:pPr>
      <w:r>
        <w:rPr>
          <w:rFonts w:ascii="Times New Roman" w:hAnsi="Times New Roman" w:eastAsia="楷体" w:cs="Times New Roman"/>
          <w:sz w:val="30"/>
          <w:szCs w:val="30"/>
        </w:rPr>
        <w:t xml:space="preserve"> </w:t>
      </w:r>
    </w:p>
    <w:p>
      <w:pPr>
        <w:spacing w:line="68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版样：多源流框架下雾霾治理中府际合作的生成逻辑</w:t>
      </w:r>
    </w:p>
    <w:p>
      <w:pPr>
        <w:rPr>
          <w:rFonts w:ascii="Times New Roman" w:hAnsi="Times New Roman" w:eastAsia="楷体" w:cs="Times New Roman"/>
          <w:sz w:val="30"/>
          <w:szCs w:val="30"/>
        </w:rPr>
      </w:pPr>
    </w:p>
    <w:p>
      <w:pPr>
        <w:rPr>
          <w:rFonts w:ascii="Times New Roman" w:hAnsi="Times New Roman" w:eastAsia="楷体" w:cs="Times New Roman"/>
          <w:sz w:val="30"/>
          <w:szCs w:val="30"/>
        </w:rPr>
      </w:pPr>
    </w:p>
    <w:p>
      <w:pPr>
        <w:rPr>
          <w:rFonts w:ascii="Times New Roman" w:hAnsi="Times New Roman" w:eastAsia="楷体" w:cs="Times New Roman"/>
          <w:sz w:val="30"/>
          <w:szCs w:val="30"/>
        </w:rPr>
      </w:pPr>
    </w:p>
    <w:p>
      <w:pPr>
        <w:rPr>
          <w:rFonts w:ascii="Times New Roman" w:hAnsi="Times New Roman" w:eastAsia="楷体" w:cs="Times New Roman"/>
          <w:sz w:val="30"/>
          <w:szCs w:val="30"/>
        </w:rPr>
      </w:pPr>
    </w:p>
    <w:p>
      <w:pPr>
        <w:ind w:firstLine="1200" w:firstLineChars="400"/>
        <w:rPr>
          <w:rFonts w:ascii="Times New Roman" w:hAnsi="Times New Roman" w:eastAsia="楷体" w:cs="Times New Roman"/>
          <w:sz w:val="30"/>
          <w:szCs w:val="30"/>
          <w:u w:val="single"/>
        </w:rPr>
      </w:pPr>
      <w:r>
        <w:rPr>
          <w:rFonts w:ascii="Times New Roman" w:hAnsi="Times New Roman" w:eastAsia="楷体" w:cs="Times New Roman"/>
          <w:sz w:val="30"/>
          <w:szCs w:val="30"/>
        </w:rPr>
        <w:t>课题主持人：</w:t>
      </w:r>
      <w:r>
        <w:rPr>
          <w:rFonts w:ascii="Times New Roman" w:hAnsi="Times New Roman" w:eastAsia="楷体" w:cs="Times New Roman"/>
          <w:sz w:val="30"/>
          <w:szCs w:val="30"/>
          <w:u w:val="single"/>
        </w:rPr>
        <w:t xml:space="preserve">                          </w:t>
      </w:r>
    </w:p>
    <w:p>
      <w:pPr>
        <w:ind w:firstLine="1200" w:firstLineChars="400"/>
        <w:rPr>
          <w:rFonts w:ascii="Times New Roman" w:hAnsi="Times New Roman" w:eastAsia="楷体" w:cs="Times New Roman"/>
          <w:sz w:val="30"/>
          <w:szCs w:val="30"/>
          <w:u w:val="single"/>
        </w:rPr>
      </w:pPr>
      <w:r>
        <w:rPr>
          <w:rFonts w:ascii="Times New Roman" w:hAnsi="Times New Roman" w:eastAsia="楷体" w:cs="Times New Roman"/>
          <w:sz w:val="30"/>
          <w:szCs w:val="30"/>
        </w:rPr>
        <w:t>课题组成员：</w:t>
      </w:r>
      <w:r>
        <w:rPr>
          <w:rFonts w:ascii="Times New Roman" w:hAnsi="Times New Roman" w:eastAsia="楷体" w:cs="Times New Roman"/>
          <w:sz w:val="30"/>
          <w:szCs w:val="30"/>
          <w:u w:val="single"/>
        </w:rPr>
        <w:t xml:space="preserve">                          </w:t>
      </w:r>
    </w:p>
    <w:p>
      <w:pPr>
        <w:ind w:firstLine="1200" w:firstLineChars="400"/>
        <w:rPr>
          <w:rFonts w:ascii="Times New Roman" w:hAnsi="Times New Roman" w:eastAsia="楷体" w:cs="Times New Roman"/>
          <w:sz w:val="30"/>
          <w:szCs w:val="30"/>
          <w:u w:val="single"/>
        </w:rPr>
      </w:pPr>
      <w:r>
        <w:rPr>
          <w:rFonts w:ascii="Times New Roman" w:hAnsi="Times New Roman" w:eastAsia="楷体" w:cs="Times New Roman"/>
          <w:sz w:val="30"/>
          <w:szCs w:val="30"/>
        </w:rPr>
        <w:t>主持人单位：</w:t>
      </w:r>
      <w:r>
        <w:rPr>
          <w:rFonts w:ascii="Times New Roman" w:hAnsi="Times New Roman" w:eastAsia="楷体" w:cs="Times New Roman"/>
          <w:sz w:val="30"/>
          <w:szCs w:val="30"/>
          <w:u w:val="single"/>
        </w:rPr>
        <w:t xml:space="preserve">                          </w:t>
      </w:r>
    </w:p>
    <w:p>
      <w:pPr>
        <w:ind w:firstLine="1200" w:firstLineChars="400"/>
        <w:rPr>
          <w:rFonts w:ascii="Times New Roman" w:hAnsi="Times New Roman" w:eastAsia="楷体" w:cs="Times New Roman"/>
          <w:sz w:val="30"/>
          <w:szCs w:val="30"/>
          <w:u w:val="single"/>
        </w:rPr>
      </w:pPr>
    </w:p>
    <w:p>
      <w:pPr>
        <w:ind w:firstLine="1200" w:firstLineChars="400"/>
        <w:rPr>
          <w:rFonts w:ascii="Times New Roman" w:hAnsi="Times New Roman" w:eastAsia="楷体" w:cs="Times New Roman"/>
          <w:sz w:val="30"/>
          <w:szCs w:val="30"/>
          <w:u w:val="single"/>
        </w:rPr>
      </w:pPr>
    </w:p>
    <w:p>
      <w:pPr>
        <w:rPr>
          <w:rFonts w:ascii="Times New Roman" w:hAnsi="Times New Roman" w:eastAsia="楷体" w:cs="Times New Roman"/>
          <w:sz w:val="30"/>
          <w:szCs w:val="30"/>
          <w:u w:val="single"/>
        </w:rPr>
      </w:pPr>
    </w:p>
    <w:p>
      <w:pPr>
        <w:rPr>
          <w:rFonts w:ascii="Times New Roman" w:hAnsi="Times New Roman" w:eastAsia="楷体" w:cs="Times New Roman"/>
          <w:sz w:val="30"/>
          <w:szCs w:val="30"/>
          <w:u w:val="single"/>
        </w:rPr>
      </w:pPr>
    </w:p>
    <w:p>
      <w:pPr>
        <w:jc w:val="center"/>
        <w:rPr>
          <w:rFonts w:ascii="Times New Roman" w:hAnsi="Times New Roman" w:eastAsia="楷体" w:cs="Times New Roman"/>
          <w:sz w:val="30"/>
          <w:szCs w:val="30"/>
        </w:rPr>
      </w:pPr>
      <w:r>
        <w:rPr>
          <w:rFonts w:ascii="Times New Roman" w:hAnsi="Times New Roman" w:eastAsia="楷体" w:cs="Times New Roman"/>
          <w:sz w:val="30"/>
          <w:szCs w:val="30"/>
        </w:rPr>
        <w:t>20**年**月</w:t>
      </w:r>
    </w:p>
    <w:p>
      <w:pPr>
        <w:spacing w:line="600" w:lineRule="exact"/>
        <w:jc w:val="center"/>
        <w:rPr>
          <w:rFonts w:ascii="Times New Roman" w:hAnsi="Times New Roman" w:eastAsia="方正小标宋简体" w:cs="Times New Roman"/>
          <w:sz w:val="36"/>
          <w:szCs w:val="36"/>
        </w:rPr>
      </w:pPr>
    </w:p>
    <w:p>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查重报告（版样）</w:t>
      </w:r>
    </w:p>
    <w:p>
      <w:pPr>
        <w:spacing w:line="600" w:lineRule="exact"/>
        <w:jc w:val="center"/>
        <w:rPr>
          <w:rFonts w:ascii="Times New Roman" w:hAnsi="Times New Roman" w:eastAsia="方正小标宋简体" w:cs="Times New Roman"/>
          <w:sz w:val="36"/>
          <w:szCs w:val="36"/>
        </w:rPr>
      </w:pPr>
    </w:p>
    <w:p>
      <w:pPr>
        <w:spacing w:before="156" w:beforeLines="50" w:after="156" w:afterLines="50" w:line="360" w:lineRule="auto"/>
        <w:rPr>
          <w:rFonts w:ascii="Times New Roman" w:hAnsi="Times New Roman" w:eastAsia="方正小标宋简体" w:cs="Times New Roman"/>
          <w:bCs/>
          <w:sz w:val="44"/>
          <w:szCs w:val="44"/>
        </w:rPr>
      </w:pPr>
      <w:r>
        <w:rPr>
          <w:rFonts w:ascii="Times New Roman" w:hAnsi="Times New Roman" w:eastAsia="方正小标宋简体" w:cs="Times New Roman"/>
          <w:bCs/>
          <w:sz w:val="36"/>
          <w:szCs w:val="36"/>
        </w:rPr>
        <w:drawing>
          <wp:inline distT="0" distB="0" distL="114300" distR="114300">
            <wp:extent cx="5290185" cy="6546850"/>
            <wp:effectExtent l="0" t="0" r="5715" b="6350"/>
            <wp:docPr id="2" name="图片 2" descr="cf4706f1e51841dfe495a1cd2b9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f4706f1e51841dfe495a1cd2b98508"/>
                    <pic:cNvPicPr>
                      <a:picLocks noChangeAspect="1"/>
                    </pic:cNvPicPr>
                  </pic:nvPicPr>
                  <pic:blipFill>
                    <a:blip r:embed="rId6"/>
                    <a:stretch>
                      <a:fillRect/>
                    </a:stretch>
                  </pic:blipFill>
                  <pic:spPr>
                    <a:xfrm>
                      <a:off x="0" y="0"/>
                      <a:ext cx="5290185" cy="6546850"/>
                    </a:xfrm>
                    <a:prstGeom prst="rect">
                      <a:avLst/>
                    </a:prstGeom>
                    <a:noFill/>
                    <a:ln>
                      <a:noFill/>
                    </a:ln>
                  </pic:spPr>
                </pic:pic>
              </a:graphicData>
            </a:graphic>
          </wp:inline>
        </w:drawing>
      </w:r>
    </w:p>
    <w:p>
      <w:pPr>
        <w:spacing w:line="540" w:lineRule="exact"/>
        <w:jc w:val="center"/>
        <w:rPr>
          <w:rFonts w:ascii="Times New Roman" w:hAnsi="Times New Roman" w:eastAsia="方正小标宋_GBK" w:cs="Times New Roman"/>
          <w:sz w:val="44"/>
          <w:szCs w:val="44"/>
        </w:rPr>
      </w:pPr>
    </w:p>
    <w:p>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2023年度新乡市社科联调研课题</w:t>
      </w:r>
    </w:p>
    <w:p>
      <w:pPr>
        <w:spacing w:line="540" w:lineRule="exact"/>
        <w:jc w:val="center"/>
        <w:rPr>
          <w:rFonts w:ascii="Times New Roman" w:hAnsi="Times New Roman" w:eastAsia="仿宋" w:cs="Times New Roman"/>
        </w:rPr>
      </w:pPr>
      <w:r>
        <w:rPr>
          <w:rFonts w:ascii="Times New Roman" w:hAnsi="Times New Roman" w:eastAsia="方正小标宋_GBK" w:cs="Times New Roman"/>
          <w:sz w:val="44"/>
          <w:szCs w:val="44"/>
        </w:rPr>
        <w:t>立 项 通 知</w:t>
      </w:r>
    </w:p>
    <w:p>
      <w:pPr>
        <w:spacing w:line="530" w:lineRule="exact"/>
        <w:rPr>
          <w:rFonts w:ascii="Times New Roman" w:hAnsi="Times New Roman" w:eastAsia="仿宋" w:cs="Times New Roman"/>
          <w:u w:val="single"/>
        </w:rPr>
      </w:pPr>
      <w:r>
        <w:rPr>
          <w:rFonts w:ascii="Times New Roman" w:hAnsi="Times New Roman" w:eastAsia="仿宋" w:cs="Times New Roman"/>
          <w:u w:val="single"/>
        </w:rPr>
        <w:t xml:space="preserve">             </w:t>
      </w:r>
    </w:p>
    <w:p>
      <w:pPr>
        <w:spacing w:line="530" w:lineRule="exact"/>
        <w:ind w:firstLine="1600" w:firstLineChars="500"/>
        <w:rPr>
          <w:rFonts w:ascii="Times New Roman" w:hAnsi="Times New Roman" w:eastAsia="仿宋" w:cs="Times New Roman"/>
        </w:rPr>
      </w:pPr>
      <w:r>
        <w:rPr>
          <w:rFonts w:ascii="Times New Roman" w:hAnsi="Times New Roman" w:eastAsia="仿宋" w:cs="Times New Roman"/>
        </w:rPr>
        <w:t xml:space="preserve">同志: </w:t>
      </w:r>
    </w:p>
    <w:p>
      <w:pPr>
        <w:spacing w:line="530" w:lineRule="exact"/>
        <w:ind w:firstLine="640" w:firstLineChars="200"/>
        <w:rPr>
          <w:rFonts w:ascii="Times New Roman" w:hAnsi="Times New Roman" w:eastAsia="仿宋" w:cs="Times New Roman"/>
        </w:rPr>
      </w:pPr>
      <w:r>
        <w:rPr>
          <w:rFonts w:ascii="Times New Roman" w:hAnsi="Times New Roman" w:eastAsia="仿宋" w:cs="Times New Roman"/>
        </w:rPr>
        <w:t xml:space="preserve">经评委会评审，您主持申报的   年度市社科联调研课题 </w:t>
      </w:r>
    </w:p>
    <w:p>
      <w:pPr>
        <w:spacing w:line="530" w:lineRule="exact"/>
        <w:rPr>
          <w:rFonts w:ascii="Times New Roman" w:hAnsi="Times New Roman" w:eastAsia="仿宋" w:cs="Times New Roman"/>
        </w:rPr>
      </w:pPr>
      <w:r>
        <w:rPr>
          <w:rFonts w:ascii="Times New Roman" w:hAnsi="Times New Roman" w:eastAsia="仿宋" w:cs="Times New Roman"/>
        </w:rPr>
        <w:t>《                   》现予立项，其编号为:SKL-2023-     。</w:t>
      </w:r>
    </w:p>
    <w:p>
      <w:pPr>
        <w:spacing w:line="530" w:lineRule="exact"/>
        <w:ind w:firstLine="640" w:firstLineChars="200"/>
        <w:rPr>
          <w:rFonts w:ascii="Times New Roman" w:hAnsi="Times New Roman" w:eastAsia="仿宋" w:cs="Times New Roman"/>
        </w:rPr>
      </w:pPr>
      <w:r>
        <w:rPr>
          <w:rFonts w:ascii="Times New Roman" w:hAnsi="Times New Roman" w:eastAsia="仿宋" w:cs="Times New Roman"/>
        </w:rPr>
        <w:t>为保证立项课题完成质量，特提出以下要求:</w:t>
      </w:r>
    </w:p>
    <w:p>
      <w:pPr>
        <w:spacing w:line="530" w:lineRule="exact"/>
        <w:ind w:firstLine="640" w:firstLineChars="200"/>
        <w:rPr>
          <w:rFonts w:ascii="Times New Roman" w:hAnsi="Times New Roman" w:eastAsia="仿宋" w:cs="Times New Roman"/>
        </w:rPr>
      </w:pPr>
      <w:r>
        <w:rPr>
          <w:rFonts w:ascii="Times New Roman" w:hAnsi="Times New Roman" w:eastAsia="仿宋" w:cs="Times New Roman"/>
        </w:rPr>
        <w:t>1.应按照《指南》要求和课题设计方案，认真组织实施，课题名称、课题负责人及成员不得更换。</w:t>
      </w:r>
    </w:p>
    <w:p>
      <w:pPr>
        <w:spacing w:line="530" w:lineRule="exact"/>
        <w:ind w:firstLine="640" w:firstLineChars="200"/>
        <w:rPr>
          <w:rFonts w:ascii="Times New Roman" w:hAnsi="Times New Roman" w:eastAsia="仿宋" w:cs="Times New Roman"/>
        </w:rPr>
      </w:pPr>
      <w:r>
        <w:rPr>
          <w:rFonts w:ascii="Times New Roman" w:hAnsi="Times New Roman" w:eastAsia="仿宋" w:cs="Times New Roman"/>
        </w:rPr>
        <w:t>2.要在认真调查研究、掌握第一手资料的基础上，撰写出观点明确论据充分、具有应用价值的调研报告。所有引文、资料、数据应注明出处，调研报告篇幅不少于5000字。</w:t>
      </w:r>
    </w:p>
    <w:p>
      <w:pPr>
        <w:spacing w:line="530" w:lineRule="exact"/>
        <w:ind w:firstLine="640" w:firstLineChars="200"/>
        <w:rPr>
          <w:rFonts w:ascii="Times New Roman" w:hAnsi="Times New Roman" w:eastAsia="仿宋" w:cs="Times New Roman"/>
        </w:rPr>
      </w:pPr>
      <w:r>
        <w:rPr>
          <w:rFonts w:ascii="Times New Roman" w:hAnsi="Times New Roman" w:eastAsia="仿宋" w:cs="Times New Roman"/>
        </w:rPr>
        <w:t>3.为加强科研诚信建设，结项课题的重复率不得高于20%，并提交检测报告。如发现存在伪造检测结果、违反意识形态规定等问题，将予以撤销立项项目，并向所在单位通报，3年内不得参加市社科联组织的课题立项、结项和优秀成果评奖等活动。</w:t>
      </w:r>
    </w:p>
    <w:p>
      <w:pPr>
        <w:spacing w:line="530" w:lineRule="exact"/>
        <w:ind w:firstLine="640" w:firstLineChars="200"/>
        <w:rPr>
          <w:rFonts w:ascii="Times New Roman" w:hAnsi="Times New Roman" w:eastAsia="仿宋" w:cs="Times New Roman"/>
        </w:rPr>
      </w:pPr>
      <w:r>
        <w:rPr>
          <w:rFonts w:ascii="Times New Roman" w:hAnsi="Times New Roman" w:eastAsia="仿宋" w:cs="Times New Roman"/>
        </w:rPr>
        <w:t>4.结项课题的规格统一为A4纸，内文4号字，封面硬卡纸，胶装。</w:t>
      </w:r>
    </w:p>
    <w:p>
      <w:pPr>
        <w:spacing w:line="530" w:lineRule="exact"/>
        <w:ind w:firstLine="640" w:firstLineChars="200"/>
        <w:rPr>
          <w:rFonts w:ascii="Times New Roman" w:hAnsi="Times New Roman" w:eastAsia="仿宋" w:cs="Times New Roman"/>
        </w:rPr>
      </w:pPr>
      <w:r>
        <w:rPr>
          <w:rFonts w:ascii="Times New Roman" w:hAnsi="Times New Roman" w:eastAsia="仿宋" w:cs="Times New Roman"/>
        </w:rPr>
        <w:t>5.课题完成后，务必于2023年3月前（具体时间另行通知）向市社科联报送结项材料。</w:t>
      </w:r>
    </w:p>
    <w:p>
      <w:pPr>
        <w:spacing w:line="530" w:lineRule="exact"/>
        <w:rPr>
          <w:rFonts w:ascii="Times New Roman" w:hAnsi="Times New Roman" w:eastAsia="仿宋" w:cs="Times New Roman"/>
        </w:rPr>
      </w:pPr>
      <w:r>
        <w:rPr>
          <w:rFonts w:ascii="Times New Roman" w:hAnsi="Times New Roman" w:eastAsia="仿宋" w:cs="Times New Roman"/>
        </w:rPr>
        <w:t xml:space="preserve">       </w:t>
      </w:r>
    </w:p>
    <w:p>
      <w:pPr>
        <w:spacing w:line="530" w:lineRule="exact"/>
        <w:jc w:val="center"/>
        <w:rPr>
          <w:rFonts w:ascii="Times New Roman" w:hAnsi="Times New Roman" w:eastAsia="仿宋" w:cs="Times New Roman"/>
        </w:rPr>
      </w:pPr>
      <w:r>
        <w:rPr>
          <w:rFonts w:ascii="Times New Roman" w:hAnsi="Times New Roman" w:eastAsia="仿宋" w:cs="Times New Roman"/>
        </w:rPr>
        <w:t xml:space="preserve">                                 新乡市社科联</w:t>
      </w:r>
    </w:p>
    <w:p>
      <w:pPr>
        <w:wordWrap w:val="0"/>
        <w:spacing w:line="530" w:lineRule="exact"/>
        <w:jc w:val="right"/>
        <w:rPr>
          <w:rFonts w:ascii="Times New Roman" w:hAnsi="Times New Roman" w:eastAsia="黑体" w:cs="Times New Roman"/>
          <w:sz w:val="28"/>
          <w:szCs w:val="28"/>
        </w:rPr>
      </w:pPr>
      <w:r>
        <w:rPr>
          <w:rFonts w:ascii="Times New Roman" w:hAnsi="Times New Roman" w:eastAsia="仿宋" w:cs="Times New Roman"/>
        </w:rPr>
        <w:t>2023年6月7日</w:t>
      </w:r>
      <w:r>
        <w:rPr>
          <w:rFonts w:hint="eastAsia" w:ascii="Times New Roman" w:hAnsi="Times New Roman" w:eastAsia="仿宋" w:cs="Times New Roman"/>
        </w:rPr>
        <w:t xml:space="preserve">    </w:t>
      </w:r>
    </w:p>
    <w:p>
      <w:pPr>
        <w:spacing w:line="570" w:lineRule="exact"/>
        <w:rPr>
          <w:rFonts w:ascii="Times New Roman" w:hAnsi="Times New Roman" w:eastAsia="黑体" w:cs="Times New Roman"/>
          <w:sz w:val="28"/>
          <w:szCs w:val="28"/>
        </w:rPr>
      </w:pPr>
      <w:r>
        <w:rPr>
          <w:rFonts w:ascii="Times New Roman" w:hAnsi="Times New Roman" w:eastAsia="黑体" w:cs="Times New Roman"/>
          <w:sz w:val="28"/>
          <w:szCs w:val="28"/>
        </w:rPr>
        <w:t>附件2</w:t>
      </w:r>
    </w:p>
    <w:p>
      <w:pPr>
        <w:autoSpaceDN w:val="0"/>
        <w:spacing w:line="600" w:lineRule="exact"/>
        <w:jc w:val="center"/>
        <w:rPr>
          <w:rFonts w:ascii="Times New Roman" w:hAnsi="Times New Roman" w:eastAsia="方正小标宋简体" w:cs="Times New Roman"/>
          <w:bCs/>
          <w:sz w:val="44"/>
          <w:szCs w:val="44"/>
        </w:rPr>
      </w:pPr>
    </w:p>
    <w:p>
      <w:pPr>
        <w:autoSpaceDN w:val="0"/>
        <w:spacing w:line="6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新乡市社科联调研课题学术诚信</w:t>
      </w:r>
    </w:p>
    <w:p>
      <w:pPr>
        <w:autoSpaceDN w:val="0"/>
        <w:spacing w:line="6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承  诺  书</w:t>
      </w:r>
    </w:p>
    <w:p>
      <w:pPr>
        <w:spacing w:line="600" w:lineRule="exact"/>
        <w:ind w:firstLine="640" w:firstLineChars="200"/>
        <w:jc w:val="left"/>
        <w:rPr>
          <w:rFonts w:ascii="Times New Roman" w:hAnsi="Times New Roman" w:eastAsia="仿宋" w:cs="Times New Roman"/>
        </w:rPr>
      </w:pPr>
    </w:p>
    <w:p>
      <w:pPr>
        <w:spacing w:line="570" w:lineRule="exact"/>
        <w:ind w:firstLine="640" w:firstLineChars="200"/>
        <w:jc w:val="left"/>
        <w:rPr>
          <w:rFonts w:ascii="Times New Roman" w:hAnsi="Times New Roman" w:eastAsia="仿宋_GB2312" w:cs="Times New Roman"/>
        </w:rPr>
      </w:pPr>
      <w:r>
        <w:rPr>
          <w:rFonts w:ascii="Times New Roman" w:hAnsi="Times New Roman" w:eastAsia="仿宋_GB2312" w:cs="Times New Roman"/>
        </w:rPr>
        <w:t>本课题组根据新乡市社科联调研课题结项要求提交结项申报书,并在此郑重承诺。</w:t>
      </w:r>
    </w:p>
    <w:p>
      <w:pPr>
        <w:spacing w:line="570" w:lineRule="exact"/>
        <w:ind w:firstLine="640" w:firstLineChars="200"/>
        <w:jc w:val="left"/>
        <w:rPr>
          <w:rFonts w:ascii="Times New Roman" w:hAnsi="Times New Roman" w:eastAsia="仿宋_GB2312" w:cs="Times New Roman"/>
        </w:rPr>
      </w:pPr>
      <w:r>
        <w:rPr>
          <w:rFonts w:ascii="Times New Roman" w:hAnsi="Times New Roman" w:eastAsia="仿宋_GB2312" w:cs="Times New Roman"/>
        </w:rPr>
        <w:t>在课题申报、立项和结项等过程中，严格遵守《新乡市社科联调研课题管理办法》规定；课题结项材料和相关内容真实有效,不存在违背学术诚信要求的情形；结项材料符合国家相关法律法规。本课题组不存在以下行为：</w:t>
      </w:r>
    </w:p>
    <w:p>
      <w:pPr>
        <w:autoSpaceDN w:val="0"/>
        <w:spacing w:line="570" w:lineRule="exact"/>
        <w:ind w:firstLine="640" w:firstLineChars="200"/>
        <w:rPr>
          <w:rFonts w:ascii="Times New Roman" w:hAnsi="Times New Roman" w:eastAsia="仿宋_GB2312" w:cs="Times New Roman"/>
        </w:rPr>
      </w:pPr>
      <w:r>
        <w:rPr>
          <w:rFonts w:ascii="Times New Roman" w:hAnsi="Times New Roman" w:eastAsia="仿宋_GB2312" w:cs="Times New Roman"/>
        </w:rPr>
        <w:t>（一）剽窃、抄袭他人学术成果；</w:t>
      </w:r>
    </w:p>
    <w:p>
      <w:pPr>
        <w:autoSpaceDN w:val="0"/>
        <w:spacing w:line="570" w:lineRule="exact"/>
        <w:rPr>
          <w:rFonts w:ascii="Times New Roman" w:hAnsi="Times New Roman" w:eastAsia="仿宋_GB2312" w:cs="Times New Roman"/>
        </w:rPr>
      </w:pPr>
      <w:r>
        <w:rPr>
          <w:rFonts w:ascii="Times New Roman" w:hAnsi="Times New Roman" w:eastAsia="仿宋_GB2312" w:cs="Times New Roman"/>
        </w:rPr>
        <w:t>　　（二）篡改他人研究成果；</w:t>
      </w:r>
    </w:p>
    <w:p>
      <w:pPr>
        <w:autoSpaceDN w:val="0"/>
        <w:spacing w:line="570" w:lineRule="exact"/>
        <w:rPr>
          <w:rFonts w:ascii="Times New Roman" w:hAnsi="Times New Roman" w:eastAsia="仿宋_GB2312" w:cs="Times New Roman"/>
        </w:rPr>
      </w:pPr>
      <w:r>
        <w:rPr>
          <w:rFonts w:ascii="Times New Roman" w:hAnsi="Times New Roman" w:eastAsia="仿宋_GB2312" w:cs="Times New Roman"/>
        </w:rPr>
        <w:t>　　（三）伪造科研数据、资料、文献、注释，或者捏造事实、编造虚假研究成果；</w:t>
      </w:r>
    </w:p>
    <w:p>
      <w:pPr>
        <w:autoSpaceDN w:val="0"/>
        <w:spacing w:line="570" w:lineRule="exact"/>
        <w:rPr>
          <w:rFonts w:ascii="Times New Roman" w:hAnsi="Times New Roman" w:eastAsia="仿宋_GB2312" w:cs="Times New Roman"/>
        </w:rPr>
      </w:pPr>
      <w:r>
        <w:rPr>
          <w:rFonts w:ascii="Times New Roman" w:hAnsi="Times New Roman" w:eastAsia="仿宋_GB2312" w:cs="Times New Roman"/>
        </w:rPr>
        <w:t>　　（四）未参加研究或创作而在研究成果、学术论文上署名，未经他人许可而不当使用他人署名，或者多人共同完成研究而在成果中未注明他人工作；</w:t>
      </w:r>
    </w:p>
    <w:p>
      <w:pPr>
        <w:autoSpaceDN w:val="0"/>
        <w:spacing w:line="570" w:lineRule="exact"/>
        <w:rPr>
          <w:rFonts w:ascii="Times New Roman" w:hAnsi="Times New Roman" w:eastAsia="仿宋_GB2312" w:cs="Times New Roman"/>
        </w:rPr>
      </w:pPr>
      <w:r>
        <w:rPr>
          <w:rFonts w:ascii="Times New Roman" w:hAnsi="Times New Roman" w:eastAsia="仿宋_GB2312" w:cs="Times New Roman"/>
        </w:rPr>
        <w:t>　　（五）在申报课题、成果、奖励等过程中提供虚假学术信息；</w:t>
      </w:r>
    </w:p>
    <w:p>
      <w:pPr>
        <w:autoSpaceDN w:val="0"/>
        <w:spacing w:line="570" w:lineRule="exact"/>
        <w:rPr>
          <w:rFonts w:ascii="Times New Roman" w:hAnsi="Times New Roman" w:eastAsia="仿宋_GB2312" w:cs="Times New Roman"/>
        </w:rPr>
      </w:pPr>
      <w:r>
        <w:rPr>
          <w:rFonts w:ascii="Times New Roman" w:hAnsi="Times New Roman" w:eastAsia="仿宋_GB2312" w:cs="Times New Roman"/>
        </w:rPr>
        <w:t>　　（六）有偿发表论文、买卖论文、由他人代写或为他人代写论文的；</w:t>
      </w:r>
    </w:p>
    <w:p>
      <w:pPr>
        <w:autoSpaceDN w:val="0"/>
        <w:spacing w:line="570" w:lineRule="exact"/>
        <w:rPr>
          <w:rFonts w:ascii="Times New Roman" w:hAnsi="Times New Roman" w:eastAsia="仿宋_GB2312" w:cs="Times New Roman"/>
        </w:rPr>
      </w:pPr>
      <w:r>
        <w:rPr>
          <w:rFonts w:ascii="Times New Roman" w:hAnsi="Times New Roman" w:eastAsia="仿宋_GB2312" w:cs="Times New Roman"/>
        </w:rPr>
        <w:t>　　（七）其他严重违反公认的学术准则、违背学术诚信的行为，根据相关学术组织或者高等学校制定的规则，属于学术不端行为的。</w:t>
      </w:r>
    </w:p>
    <w:p>
      <w:pPr>
        <w:spacing w:line="570" w:lineRule="exact"/>
        <w:ind w:firstLine="640" w:firstLineChars="200"/>
        <w:jc w:val="left"/>
        <w:rPr>
          <w:rFonts w:ascii="Times New Roman" w:hAnsi="Times New Roman" w:eastAsia="仿宋_GB2312" w:cs="Times New Roman"/>
        </w:rPr>
      </w:pPr>
      <w:r>
        <w:rPr>
          <w:rFonts w:ascii="Times New Roman" w:hAnsi="Times New Roman" w:eastAsia="仿宋_GB2312" w:cs="Times New Roman"/>
        </w:rPr>
        <w:t>本课题组严格遵守课题管理相关规定，如有违反学术诚信、学术道德的行为，愿接受相应处分及承担法律责任。</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479"/>
        <w:gridCol w:w="1918"/>
        <w:gridCol w:w="3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3193" w:type="dxa"/>
            <w:gridSpan w:val="2"/>
            <w:shd w:val="clear" w:color="auto" w:fill="auto"/>
            <w:noWrap w:val="0"/>
            <w:vAlign w:val="center"/>
          </w:tcPr>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所在单位</w:t>
            </w:r>
          </w:p>
        </w:tc>
        <w:tc>
          <w:tcPr>
            <w:tcW w:w="5826" w:type="dxa"/>
            <w:gridSpan w:val="2"/>
            <w:shd w:val="clear" w:color="auto" w:fill="auto"/>
            <w:noWrap w:val="0"/>
            <w:vAlign w:val="center"/>
          </w:tcPr>
          <w:p>
            <w:pPr>
              <w:spacing w:line="57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3193" w:type="dxa"/>
            <w:gridSpan w:val="2"/>
            <w:shd w:val="clear" w:color="auto" w:fill="auto"/>
            <w:noWrap w:val="0"/>
            <w:vAlign w:val="center"/>
          </w:tcPr>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    员</w:t>
            </w:r>
          </w:p>
        </w:tc>
        <w:tc>
          <w:tcPr>
            <w:tcW w:w="1918" w:type="dxa"/>
            <w:shd w:val="clear" w:color="auto" w:fill="auto"/>
            <w:noWrap w:val="0"/>
            <w:vAlign w:val="center"/>
          </w:tcPr>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联系方式</w:t>
            </w:r>
          </w:p>
        </w:tc>
        <w:tc>
          <w:tcPr>
            <w:tcW w:w="3908" w:type="dxa"/>
            <w:shd w:val="clear" w:color="auto" w:fill="auto"/>
            <w:noWrap w:val="0"/>
            <w:vAlign w:val="center"/>
          </w:tcPr>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714" w:type="dxa"/>
            <w:shd w:val="clear" w:color="auto" w:fill="auto"/>
            <w:noWrap w:val="0"/>
            <w:vAlign w:val="center"/>
          </w:tcPr>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主持人姓名</w:t>
            </w:r>
          </w:p>
        </w:tc>
        <w:tc>
          <w:tcPr>
            <w:tcW w:w="1479"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191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390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714" w:type="dxa"/>
            <w:vMerge w:val="restart"/>
            <w:shd w:val="clear" w:color="auto" w:fill="auto"/>
            <w:noWrap w:val="0"/>
            <w:vAlign w:val="center"/>
          </w:tcPr>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课</w:t>
            </w:r>
          </w:p>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题</w:t>
            </w:r>
          </w:p>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组</w:t>
            </w:r>
          </w:p>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w:t>
            </w:r>
          </w:p>
          <w:p>
            <w:pPr>
              <w:spacing w:line="57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员</w:t>
            </w:r>
          </w:p>
        </w:tc>
        <w:tc>
          <w:tcPr>
            <w:tcW w:w="1479"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191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390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714" w:type="dxa"/>
            <w:vMerge w:val="continue"/>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1479"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191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390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714" w:type="dxa"/>
            <w:vMerge w:val="continue"/>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1479"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191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390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714" w:type="dxa"/>
            <w:vMerge w:val="continue"/>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1479"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191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c>
          <w:tcPr>
            <w:tcW w:w="3908" w:type="dxa"/>
            <w:shd w:val="clear" w:color="auto" w:fill="auto"/>
            <w:noWrap w:val="0"/>
            <w:vAlign w:val="center"/>
          </w:tcPr>
          <w:p>
            <w:pPr>
              <w:spacing w:line="570" w:lineRule="exact"/>
              <w:jc w:val="center"/>
              <w:rPr>
                <w:rFonts w:ascii="Times New Roman" w:hAnsi="Times New Roman" w:eastAsia="仿宋_GB2312" w:cs="Times New Roman"/>
                <w:sz w:val="28"/>
                <w:szCs w:val="28"/>
              </w:rPr>
            </w:pPr>
          </w:p>
        </w:tc>
      </w:tr>
    </w:tbl>
    <w:p>
      <w:pPr>
        <w:spacing w:line="570" w:lineRule="exact"/>
        <w:jc w:val="left"/>
        <w:rPr>
          <w:rFonts w:ascii="Times New Roman" w:hAnsi="Times New Roman" w:eastAsia="黑体" w:cs="Times New Roman"/>
        </w:rPr>
      </w:pPr>
      <w:r>
        <w:rPr>
          <w:rFonts w:ascii="Times New Roman" w:hAnsi="Times New Roman" w:eastAsia="黑体" w:cs="Times New Roman"/>
        </w:rPr>
        <w:t>注：此表内容请手写。</w:t>
      </w:r>
    </w:p>
    <w:p>
      <w:pPr>
        <w:rPr>
          <w:rFonts w:ascii="Times New Roman" w:hAnsi="Times New Roman" w:cs="Times New Roman"/>
        </w:rPr>
      </w:pPr>
    </w:p>
    <w:p>
      <w:pPr>
        <w:spacing w:line="360" w:lineRule="auto"/>
        <w:jc w:val="center"/>
        <w:rPr>
          <w:rFonts w:ascii="Times New Roman" w:hAnsi="Times New Roman" w:eastAsia="方正小标宋简体" w:cs="Times New Roman"/>
          <w:bCs/>
          <w:sz w:val="36"/>
          <w:szCs w:val="36"/>
        </w:rPr>
      </w:pPr>
    </w:p>
    <w:p>
      <w:pPr>
        <w:rPr>
          <w:rFonts w:ascii="Times New Roman" w:hAnsi="Times New Roman" w:eastAsia="方正小标宋简体" w:cs="Times New Roman"/>
          <w:bCs/>
          <w:sz w:val="36"/>
          <w:szCs w:val="36"/>
        </w:rPr>
      </w:pPr>
    </w:p>
    <w:p>
      <w:pPr>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目  录</w:t>
      </w:r>
    </w:p>
    <w:p>
      <w:pPr>
        <w:jc w:val="center"/>
        <w:rPr>
          <w:rFonts w:ascii="Times New Roman" w:hAnsi="Times New Roman" w:eastAsia="方正小标宋简体" w:cs="Times New Roman"/>
          <w:bCs/>
          <w:sz w:val="36"/>
          <w:szCs w:val="36"/>
        </w:rPr>
      </w:pPr>
    </w:p>
    <w:p>
      <w:pPr>
        <w:pStyle w:val="6"/>
        <w:ind w:left="0" w:leftChars="0"/>
        <w:jc w:val="distribute"/>
        <w:rPr>
          <w:rFonts w:ascii="Times New Roman" w:hAnsi="Times New Roman" w:cs="Times New Roman"/>
          <w:sz w:val="28"/>
          <w:szCs w:val="28"/>
        </w:rPr>
      </w:pPr>
      <w:r>
        <w:rPr>
          <w:rFonts w:ascii="Times New Roman" w:hAnsi="Times New Roman" w:cs="Times New Roman"/>
          <w:sz w:val="28"/>
          <w:szCs w:val="28"/>
        </w:rPr>
        <w:t>一、案例描述与多源流分析</w:t>
      </w:r>
      <w:r>
        <w:rPr>
          <w:rFonts w:ascii="Times New Roman" w:hAnsi="Times New Roman" w:cs="Times New Roman"/>
          <w:sz w:val="24"/>
          <w:szCs w:val="24"/>
        </w:rPr>
        <w:t>…………………………………………………………</w:t>
      </w:r>
      <w:r>
        <w:rPr>
          <w:rFonts w:ascii="Times New Roman" w:hAnsi="Times New Roman" w:cs="Times New Roman"/>
          <w:sz w:val="28"/>
          <w:szCs w:val="28"/>
        </w:rPr>
        <w:t>1</w:t>
      </w:r>
    </w:p>
    <w:p>
      <w:pPr>
        <w:pStyle w:val="6"/>
        <w:ind w:left="640" w:leftChars="200"/>
        <w:jc w:val="distribute"/>
        <w:rPr>
          <w:rFonts w:ascii="Times New Roman" w:hAnsi="Times New Roman" w:cs="Times New Roman"/>
          <w:sz w:val="24"/>
          <w:szCs w:val="24"/>
        </w:rPr>
      </w:pPr>
      <w:r>
        <w:rPr>
          <w:rFonts w:ascii="Times New Roman" w:hAnsi="Times New Roman" w:cs="Times New Roman"/>
          <w:sz w:val="28"/>
          <w:szCs w:val="28"/>
        </w:rPr>
        <w:t>（一）案例描述及其典型性分析……………………</w:t>
      </w:r>
      <w:r>
        <w:rPr>
          <w:rFonts w:ascii="Times New Roman" w:hAnsi="Times New Roman" w:cs="Times New Roman"/>
          <w:sz w:val="24"/>
          <w:szCs w:val="24"/>
        </w:rPr>
        <w:t>……</w:t>
      </w:r>
      <w:r>
        <w:rPr>
          <w:rFonts w:ascii="Times New Roman" w:hAnsi="Times New Roman" w:cs="Times New Roman"/>
          <w:sz w:val="28"/>
          <w:szCs w:val="28"/>
        </w:rPr>
        <w:t>……………2</w:t>
      </w:r>
    </w:p>
    <w:p>
      <w:pPr>
        <w:pStyle w:val="6"/>
        <w:ind w:left="1440" w:leftChars="450"/>
        <w:jc w:val="distribute"/>
        <w:rPr>
          <w:rFonts w:ascii="Times New Roman" w:hAnsi="Times New Roman" w:cs="Times New Roman"/>
          <w:sz w:val="24"/>
          <w:szCs w:val="24"/>
        </w:rPr>
      </w:pPr>
      <w:r>
        <w:rPr>
          <w:rFonts w:ascii="Times New Roman" w:hAnsi="Times New Roman" w:cs="Times New Roman"/>
          <w:sz w:val="28"/>
          <w:szCs w:val="28"/>
        </w:rPr>
        <w:t>1.案例描述………………………………………………………3</w:t>
      </w:r>
    </w:p>
    <w:p>
      <w:pPr>
        <w:pStyle w:val="6"/>
        <w:ind w:left="1440" w:leftChars="450"/>
        <w:jc w:val="distribute"/>
        <w:rPr>
          <w:rFonts w:ascii="Times New Roman" w:hAnsi="Times New Roman" w:cs="Times New Roman"/>
          <w:sz w:val="24"/>
          <w:szCs w:val="24"/>
        </w:rPr>
      </w:pPr>
      <w:r>
        <w:rPr>
          <w:rFonts w:ascii="Times New Roman" w:hAnsi="Times New Roman" w:cs="Times New Roman"/>
          <w:sz w:val="28"/>
          <w:szCs w:val="28"/>
        </w:rPr>
        <w:t>2.典型性分析……………………………………………………8</w:t>
      </w:r>
    </w:p>
    <w:p>
      <w:pPr>
        <w:pStyle w:val="6"/>
        <w:ind w:left="640" w:leftChars="200"/>
        <w:jc w:val="distribute"/>
        <w:rPr>
          <w:rFonts w:ascii="Times New Roman" w:hAnsi="Times New Roman" w:cs="Times New Roman"/>
          <w:sz w:val="24"/>
          <w:szCs w:val="24"/>
        </w:rPr>
      </w:pPr>
      <w:r>
        <w:rPr>
          <w:rFonts w:ascii="Times New Roman" w:hAnsi="Times New Roman" w:cs="Times New Roman"/>
          <w:sz w:val="28"/>
          <w:szCs w:val="28"/>
        </w:rPr>
        <w:t>（二）研究设计与资料来源</w:t>
      </w:r>
      <w:r>
        <w:rPr>
          <w:rFonts w:ascii="Times New Roman" w:hAnsi="Times New Roman" w:cs="Times New Roman"/>
          <w:spacing w:val="10"/>
          <w:sz w:val="28"/>
          <w:szCs w:val="28"/>
        </w:rPr>
        <w:t>……</w:t>
      </w:r>
      <w:r>
        <w:rPr>
          <w:rFonts w:ascii="Times New Roman" w:hAnsi="Times New Roman" w:cs="Times New Roman"/>
          <w:sz w:val="28"/>
          <w:szCs w:val="28"/>
        </w:rPr>
        <w:t>…</w:t>
      </w:r>
      <w:r>
        <w:rPr>
          <w:rFonts w:ascii="Times New Roman" w:hAnsi="Times New Roman" w:cs="Times New Roman"/>
          <w:spacing w:val="10"/>
          <w:sz w:val="28"/>
          <w:szCs w:val="28"/>
        </w:rPr>
        <w:t>…</w:t>
      </w:r>
      <w:r>
        <w:rPr>
          <w:rFonts w:ascii="Times New Roman" w:hAnsi="Times New Roman" w:cs="Times New Roman"/>
          <w:sz w:val="28"/>
          <w:szCs w:val="28"/>
        </w:rPr>
        <w:t>…</w:t>
      </w:r>
      <w:r>
        <w:rPr>
          <w:rFonts w:ascii="Times New Roman" w:hAnsi="Times New Roman" w:cs="Times New Roman"/>
          <w:spacing w:val="10"/>
          <w:sz w:val="28"/>
          <w:szCs w:val="28"/>
        </w:rPr>
        <w:t>…</w:t>
      </w:r>
      <w:r>
        <w:rPr>
          <w:rFonts w:ascii="Times New Roman" w:hAnsi="Times New Roman" w:cs="Times New Roman"/>
          <w:sz w:val="28"/>
          <w:szCs w:val="28"/>
        </w:rPr>
        <w:t>…</w:t>
      </w:r>
      <w:r>
        <w:rPr>
          <w:rFonts w:ascii="Times New Roman" w:hAnsi="Times New Roman" w:cs="Times New Roman"/>
          <w:spacing w:val="10"/>
          <w:sz w:val="28"/>
          <w:szCs w:val="28"/>
        </w:rPr>
        <w:t>…</w:t>
      </w:r>
      <w:r>
        <w:rPr>
          <w:rFonts w:ascii="Times New Roman" w:hAnsi="Times New Roman" w:cs="Times New Roman"/>
          <w:sz w:val="28"/>
          <w:szCs w:val="28"/>
        </w:rPr>
        <w:t>…</w:t>
      </w:r>
      <w:r>
        <w:rPr>
          <w:rFonts w:ascii="Times New Roman" w:hAnsi="Times New Roman" w:cs="Times New Roman"/>
          <w:spacing w:val="10"/>
          <w:sz w:val="28"/>
          <w:szCs w:val="28"/>
        </w:rPr>
        <w:t>…</w:t>
      </w:r>
      <w:r>
        <w:rPr>
          <w:rFonts w:ascii="Times New Roman" w:hAnsi="Times New Roman" w:cs="Times New Roman"/>
          <w:sz w:val="28"/>
          <w:szCs w:val="28"/>
        </w:rPr>
        <w:t>…</w:t>
      </w:r>
      <w:r>
        <w:rPr>
          <w:rFonts w:ascii="Times New Roman" w:hAnsi="Times New Roman" w:cs="Times New Roman"/>
          <w:spacing w:val="10"/>
          <w:sz w:val="28"/>
          <w:szCs w:val="28"/>
        </w:rPr>
        <w:t>…</w:t>
      </w:r>
      <w:r>
        <w:rPr>
          <w:rFonts w:ascii="Times New Roman" w:hAnsi="Times New Roman" w:cs="Times New Roman"/>
          <w:sz w:val="28"/>
          <w:szCs w:val="28"/>
        </w:rPr>
        <w:t>…</w:t>
      </w:r>
      <w:r>
        <w:rPr>
          <w:rFonts w:ascii="Times New Roman" w:hAnsi="Times New Roman" w:cs="Times New Roman"/>
          <w:spacing w:val="10"/>
          <w:sz w:val="28"/>
          <w:szCs w:val="28"/>
        </w:rPr>
        <w:t>…</w:t>
      </w:r>
      <w:r>
        <w:rPr>
          <w:rFonts w:ascii="Times New Roman" w:hAnsi="Times New Roman" w:cs="Times New Roman"/>
          <w:sz w:val="28"/>
          <w:szCs w:val="28"/>
        </w:rPr>
        <w:t>……9</w:t>
      </w:r>
    </w:p>
    <w:p>
      <w:pPr>
        <w:pStyle w:val="6"/>
        <w:ind w:left="1440" w:leftChars="450"/>
        <w:jc w:val="distribute"/>
        <w:rPr>
          <w:rFonts w:ascii="Times New Roman" w:hAnsi="Times New Roman" w:cs="Times New Roman"/>
          <w:sz w:val="28"/>
          <w:szCs w:val="28"/>
        </w:rPr>
      </w:pPr>
      <w:r>
        <w:rPr>
          <w:rFonts w:ascii="Times New Roman" w:hAnsi="Times New Roman" w:cs="Times New Roman"/>
          <w:sz w:val="28"/>
          <w:szCs w:val="28"/>
        </w:rPr>
        <w:t>1.研究设计………………………………………………………9</w:t>
      </w:r>
    </w:p>
    <w:p>
      <w:pPr>
        <w:pStyle w:val="6"/>
        <w:ind w:left="1440" w:leftChars="450"/>
        <w:jc w:val="distribute"/>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"_Toc477033390" </w:instrText>
      </w:r>
      <w:r>
        <w:rPr>
          <w:rFonts w:ascii="Times New Roman" w:hAnsi="Times New Roman" w:cs="Times New Roman"/>
          <w:sz w:val="28"/>
          <w:szCs w:val="28"/>
        </w:rPr>
        <w:fldChar w:fldCharType="separate"/>
      </w:r>
      <w:r>
        <w:rPr>
          <w:rStyle w:val="15"/>
          <w:rFonts w:ascii="Times New Roman" w:hAnsi="Times New Roman" w:cs="Times New Roman"/>
          <w:color w:val="auto"/>
          <w:sz w:val="28"/>
          <w:szCs w:val="28"/>
          <w:u w:val="none"/>
        </w:rPr>
        <w:t>2.资料来源</w:t>
      </w:r>
      <w:r>
        <w:rPr>
          <w:rFonts w:ascii="Times New Roman" w:hAnsi="Times New Roman" w:cs="Times New Roman"/>
          <w:sz w:val="28"/>
          <w:szCs w:val="28"/>
        </w:rPr>
        <w:fldChar w:fldCharType="end"/>
      </w:r>
      <w:r>
        <w:rPr>
          <w:rFonts w:ascii="Times New Roman" w:hAnsi="Times New Roman" w:cs="Times New Roman"/>
          <w:sz w:val="28"/>
          <w:szCs w:val="28"/>
        </w:rPr>
        <w:t>………………………………………………………9</w:t>
      </w:r>
    </w:p>
    <w:p>
      <w:pPr>
        <w:pStyle w:val="11"/>
        <w:tabs>
          <w:tab w:val="right" w:leader="dot" w:pos="9060"/>
        </w:tabs>
        <w:spacing w:line="360" w:lineRule="auto"/>
        <w:ind w:left="640"/>
        <w:jc w:val="distribute"/>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"_Toc477033391" </w:instrText>
      </w:r>
      <w:r>
        <w:rPr>
          <w:rFonts w:ascii="Times New Roman" w:hAnsi="Times New Roman" w:cs="Times New Roman"/>
          <w:sz w:val="28"/>
          <w:szCs w:val="28"/>
        </w:rPr>
        <w:fldChar w:fldCharType="separate"/>
      </w:r>
      <w:r>
        <w:rPr>
          <w:rStyle w:val="15"/>
          <w:rFonts w:ascii="Times New Roman" w:hAnsi="Times New Roman" w:cs="Times New Roman"/>
          <w:color w:val="auto"/>
          <w:sz w:val="28"/>
          <w:szCs w:val="28"/>
          <w:u w:val="none"/>
        </w:rPr>
        <w:t>（三）案例的多源流分析</w:t>
      </w:r>
      <w:r>
        <w:rPr>
          <w:rStyle w:val="15"/>
          <w:rFonts w:ascii="Times New Roman" w:hAnsi="Times New Roman" w:cs="Times New Roman"/>
          <w:color w:val="auto"/>
          <w:spacing w:val="5"/>
          <w:sz w:val="28"/>
          <w:szCs w:val="28"/>
          <w:u w:val="none"/>
        </w:rPr>
        <w:t>………………………………………</w:t>
      </w:r>
      <w:r>
        <w:rPr>
          <w:rStyle w:val="15"/>
          <w:rFonts w:ascii="Times New Roman" w:hAnsi="Times New Roman" w:cs="Times New Roman"/>
          <w:color w:val="auto"/>
          <w:spacing w:val="9"/>
          <w:sz w:val="28"/>
          <w:szCs w:val="28"/>
          <w:u w:val="none"/>
        </w:rPr>
        <w:t>…</w:t>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9</w:t>
      </w:r>
    </w:p>
    <w:p>
      <w:pPr>
        <w:pStyle w:val="11"/>
        <w:tabs>
          <w:tab w:val="right" w:leader="dot" w:pos="9060"/>
        </w:tabs>
        <w:spacing w:line="360" w:lineRule="auto"/>
        <w:ind w:left="640"/>
        <w:jc w:val="distribute"/>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"_Toc477033396" </w:instrText>
      </w:r>
      <w:r>
        <w:rPr>
          <w:rFonts w:ascii="Times New Roman" w:hAnsi="Times New Roman" w:cs="Times New Roman"/>
          <w:sz w:val="28"/>
          <w:szCs w:val="28"/>
        </w:rPr>
        <w:fldChar w:fldCharType="separate"/>
      </w:r>
      <w:r>
        <w:rPr>
          <w:rStyle w:val="15"/>
          <w:rFonts w:ascii="Times New Roman" w:hAnsi="Times New Roman" w:cs="Times New Roman"/>
          <w:color w:val="auto"/>
          <w:sz w:val="28"/>
          <w:szCs w:val="28"/>
          <w:u w:val="none"/>
        </w:rPr>
        <w:t>（四）多源流分析的结果呈现</w:t>
      </w:r>
      <w:r>
        <w:rPr>
          <w:rStyle w:val="15"/>
          <w:rFonts w:ascii="Times New Roman" w:hAnsi="Times New Roman" w:cs="Times New Roman"/>
          <w:color w:val="auto"/>
          <w:spacing w:val="5"/>
          <w:sz w:val="28"/>
          <w:szCs w:val="28"/>
          <w:u w:val="none"/>
        </w:rPr>
        <w:t>……………………………………</w:t>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3</w:t>
      </w:r>
    </w:p>
    <w:p>
      <w:pPr>
        <w:pStyle w:val="9"/>
        <w:jc w:val="distribute"/>
        <w:rPr>
          <w:rFonts w:eastAsia="宋体"/>
          <w:bCs w:val="0"/>
          <w:kern w:val="2"/>
          <w:sz w:val="28"/>
          <w:szCs w:val="28"/>
          <w:lang w:val="en-US"/>
        </w:rPr>
      </w:pPr>
      <w:r>
        <w:rPr>
          <w:sz w:val="28"/>
          <w:szCs w:val="28"/>
        </w:rPr>
        <w:fldChar w:fldCharType="begin"/>
      </w:r>
      <w:r>
        <w:rPr>
          <w:sz w:val="28"/>
          <w:szCs w:val="28"/>
        </w:rPr>
        <w:instrText xml:space="preserve"> HYPERLINK \l "_Toc477033397" </w:instrText>
      </w:r>
      <w:r>
        <w:rPr>
          <w:sz w:val="28"/>
          <w:szCs w:val="28"/>
        </w:rPr>
        <w:fldChar w:fldCharType="separate"/>
      </w:r>
      <w:r>
        <w:rPr>
          <w:rStyle w:val="15"/>
          <w:rFonts w:eastAsia="宋体"/>
          <w:color w:val="auto"/>
          <w:sz w:val="28"/>
          <w:szCs w:val="28"/>
          <w:u w:val="none"/>
        </w:rPr>
        <w:t>二、研究结果讨论………………………………………………………</w:t>
      </w:r>
      <w:r>
        <w:rPr>
          <w:rFonts w:eastAsia="宋体"/>
          <w:sz w:val="28"/>
          <w:szCs w:val="28"/>
          <w:lang w:val="en-US"/>
        </w:rPr>
        <w:t>3</w:t>
      </w:r>
      <w:r>
        <w:rPr>
          <w:rFonts w:eastAsia="宋体"/>
          <w:sz w:val="28"/>
          <w:szCs w:val="28"/>
        </w:rPr>
        <w:fldChar w:fldCharType="end"/>
      </w:r>
      <w:r>
        <w:rPr>
          <w:rFonts w:eastAsia="宋体"/>
          <w:sz w:val="28"/>
          <w:szCs w:val="28"/>
          <w:lang w:val="en-US"/>
        </w:rPr>
        <w:t>6</w:t>
      </w:r>
    </w:p>
    <w:p>
      <w:pPr>
        <w:pStyle w:val="11"/>
        <w:tabs>
          <w:tab w:val="right" w:leader="dot" w:pos="9060"/>
        </w:tabs>
        <w:spacing w:line="360" w:lineRule="auto"/>
        <w:ind w:left="640"/>
        <w:jc w:val="distribute"/>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"_Toc477033398" </w:instrText>
      </w:r>
      <w:r>
        <w:rPr>
          <w:rFonts w:ascii="Times New Roman" w:hAnsi="Times New Roman" w:cs="Times New Roman"/>
          <w:sz w:val="28"/>
          <w:szCs w:val="28"/>
        </w:rPr>
        <w:fldChar w:fldCharType="separate"/>
      </w:r>
      <w:r>
        <w:rPr>
          <w:rStyle w:val="15"/>
          <w:rFonts w:ascii="Times New Roman" w:hAnsi="Times New Roman" w:cs="Times New Roman"/>
          <w:color w:val="auto"/>
          <w:sz w:val="28"/>
          <w:szCs w:val="28"/>
          <w:u w:val="none"/>
        </w:rPr>
        <w:t>（一）多源流框架下雾霾治理府际合作的生成逻辑……………</w:t>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6</w:t>
      </w:r>
    </w:p>
    <w:p>
      <w:pPr>
        <w:pStyle w:val="11"/>
        <w:tabs>
          <w:tab w:val="right" w:leader="dot" w:pos="9060"/>
        </w:tabs>
        <w:spacing w:line="360" w:lineRule="auto"/>
        <w:ind w:left="640"/>
        <w:jc w:val="distribute"/>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"_Toc477033402" </w:instrText>
      </w:r>
      <w:r>
        <w:rPr>
          <w:rFonts w:ascii="Times New Roman" w:hAnsi="Times New Roman" w:cs="Times New Roman"/>
          <w:sz w:val="28"/>
          <w:szCs w:val="28"/>
        </w:rPr>
        <w:fldChar w:fldCharType="separate"/>
      </w:r>
      <w:r>
        <w:rPr>
          <w:rStyle w:val="15"/>
          <w:rFonts w:ascii="Times New Roman" w:hAnsi="Times New Roman" w:cs="Times New Roman"/>
          <w:color w:val="auto"/>
          <w:sz w:val="28"/>
          <w:szCs w:val="28"/>
          <w:u w:val="none"/>
        </w:rPr>
        <w:t>（二）多源流框架下避害型府际合作的特征……………………</w:t>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9</w:t>
      </w:r>
    </w:p>
    <w:p>
      <w:pPr>
        <w:pStyle w:val="9"/>
        <w:jc w:val="distribute"/>
        <w:rPr>
          <w:rFonts w:eastAsia="宋体"/>
          <w:bCs w:val="0"/>
          <w:kern w:val="2"/>
          <w:sz w:val="28"/>
          <w:szCs w:val="28"/>
          <w:lang w:val="en-US"/>
        </w:rPr>
      </w:pPr>
      <w:r>
        <w:rPr>
          <w:sz w:val="28"/>
          <w:szCs w:val="28"/>
        </w:rPr>
        <w:fldChar w:fldCharType="begin"/>
      </w:r>
      <w:r>
        <w:rPr>
          <w:sz w:val="28"/>
          <w:szCs w:val="28"/>
        </w:rPr>
        <w:instrText xml:space="preserve"> HYPERLINK \l "_Toc477033403" </w:instrText>
      </w:r>
      <w:r>
        <w:rPr>
          <w:sz w:val="28"/>
          <w:szCs w:val="28"/>
        </w:rPr>
        <w:fldChar w:fldCharType="separate"/>
      </w:r>
      <w:r>
        <w:rPr>
          <w:rStyle w:val="15"/>
          <w:rFonts w:eastAsia="宋体"/>
          <w:color w:val="auto"/>
          <w:sz w:val="28"/>
          <w:szCs w:val="28"/>
          <w:u w:val="none"/>
        </w:rPr>
        <w:t>三、多源流框架下雾霾治理府际合作生成的对策建议</w:t>
      </w:r>
      <w:r>
        <w:rPr>
          <w:rStyle w:val="15"/>
          <w:rFonts w:eastAsia="宋体"/>
          <w:color w:val="auto"/>
          <w:spacing w:val="1"/>
          <w:w w:val="91"/>
          <w:sz w:val="28"/>
          <w:szCs w:val="28"/>
          <w:u w:val="none"/>
        </w:rPr>
        <w:t>………………</w:t>
      </w:r>
      <w:r>
        <w:rPr>
          <w:rStyle w:val="15"/>
          <w:rFonts w:eastAsia="宋体"/>
          <w:color w:val="auto"/>
          <w:sz w:val="28"/>
          <w:szCs w:val="28"/>
          <w:u w:val="none"/>
          <w:lang w:val="en-US"/>
        </w:rPr>
        <w:t>4</w:t>
      </w:r>
      <w:r>
        <w:rPr>
          <w:rFonts w:eastAsia="宋体"/>
          <w:sz w:val="28"/>
          <w:szCs w:val="28"/>
        </w:rPr>
        <w:fldChar w:fldCharType="end"/>
      </w:r>
      <w:r>
        <w:rPr>
          <w:rFonts w:eastAsia="宋体"/>
          <w:sz w:val="28"/>
          <w:szCs w:val="28"/>
          <w:lang w:val="en-US"/>
        </w:rPr>
        <w:t>2</w:t>
      </w:r>
    </w:p>
    <w:p>
      <w:pPr>
        <w:pStyle w:val="11"/>
        <w:tabs>
          <w:tab w:val="right" w:leader="dot" w:pos="9060"/>
        </w:tabs>
        <w:spacing w:line="360" w:lineRule="auto"/>
        <w:ind w:left="640"/>
        <w:jc w:val="distribute"/>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"_Toc477033404" </w:instrText>
      </w:r>
      <w:r>
        <w:rPr>
          <w:rFonts w:ascii="Times New Roman" w:hAnsi="Times New Roman" w:cs="Times New Roman"/>
          <w:sz w:val="28"/>
          <w:szCs w:val="28"/>
        </w:rPr>
        <w:fldChar w:fldCharType="separate"/>
      </w:r>
      <w:r>
        <w:rPr>
          <w:rStyle w:val="15"/>
          <w:rFonts w:ascii="Times New Roman" w:hAnsi="Times New Roman" w:cs="Times New Roman"/>
          <w:color w:val="auto"/>
          <w:sz w:val="28"/>
          <w:szCs w:val="28"/>
          <w:u w:val="none"/>
        </w:rPr>
        <w:t>（一）关注问题源流巩固合作基础………………………………</w:t>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2</w:t>
      </w:r>
    </w:p>
    <w:p>
      <w:pPr>
        <w:pStyle w:val="11"/>
        <w:tabs>
          <w:tab w:val="right" w:leader="dot" w:pos="9060"/>
        </w:tabs>
        <w:spacing w:line="360" w:lineRule="auto"/>
        <w:ind w:left="640"/>
        <w:jc w:val="distribute"/>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"_Toc477033407" </w:instrText>
      </w:r>
      <w:r>
        <w:rPr>
          <w:rFonts w:ascii="Times New Roman" w:hAnsi="Times New Roman" w:cs="Times New Roman"/>
          <w:sz w:val="28"/>
          <w:szCs w:val="28"/>
        </w:rPr>
        <w:fldChar w:fldCharType="separate"/>
      </w:r>
      <w:r>
        <w:rPr>
          <w:rStyle w:val="15"/>
          <w:rFonts w:ascii="Times New Roman" w:hAnsi="Times New Roman" w:cs="Times New Roman"/>
          <w:color w:val="auto"/>
          <w:sz w:val="28"/>
          <w:szCs w:val="28"/>
          <w:u w:val="none"/>
        </w:rPr>
        <w:t>（二）借助政治源流提升合作效率………………………………</w:t>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3</w:t>
      </w:r>
    </w:p>
    <w:p>
      <w:pPr>
        <w:pStyle w:val="11"/>
        <w:tabs>
          <w:tab w:val="right" w:leader="dot" w:pos="9060"/>
        </w:tabs>
        <w:spacing w:line="360" w:lineRule="auto"/>
        <w:ind w:left="640"/>
        <w:jc w:val="distribute"/>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"_Toc477033410" </w:instrText>
      </w:r>
      <w:r>
        <w:rPr>
          <w:rFonts w:ascii="Times New Roman" w:hAnsi="Times New Roman" w:cs="Times New Roman"/>
          <w:sz w:val="28"/>
          <w:szCs w:val="28"/>
        </w:rPr>
        <w:fldChar w:fldCharType="separate"/>
      </w:r>
      <w:r>
        <w:rPr>
          <w:rStyle w:val="15"/>
          <w:rFonts w:ascii="Times New Roman" w:hAnsi="Times New Roman" w:cs="Times New Roman"/>
          <w:color w:val="auto"/>
          <w:sz w:val="28"/>
          <w:szCs w:val="28"/>
          <w:u w:val="none"/>
        </w:rPr>
        <w:t>（三）丰富政策源流拓宽合作渠道………………………………</w:t>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4</w:t>
      </w:r>
    </w:p>
    <w:p>
      <w:pPr>
        <w:pStyle w:val="9"/>
        <w:jc w:val="distribute"/>
        <w:rPr>
          <w:rFonts w:eastAsia="宋体"/>
          <w:bCs w:val="0"/>
          <w:kern w:val="2"/>
          <w:sz w:val="28"/>
          <w:szCs w:val="28"/>
          <w:lang w:val="en-US"/>
        </w:rPr>
      </w:pPr>
      <w:r>
        <w:rPr>
          <w:sz w:val="28"/>
          <w:szCs w:val="28"/>
        </w:rPr>
        <w:fldChar w:fldCharType="begin"/>
      </w:r>
      <w:r>
        <w:rPr>
          <w:sz w:val="28"/>
          <w:szCs w:val="28"/>
        </w:rPr>
        <w:instrText xml:space="preserve"> HYPERLINK \l "_Toc477033413" </w:instrText>
      </w:r>
      <w:r>
        <w:rPr>
          <w:sz w:val="28"/>
          <w:szCs w:val="28"/>
        </w:rPr>
        <w:fldChar w:fldCharType="separate"/>
      </w:r>
      <w:r>
        <w:rPr>
          <w:rStyle w:val="15"/>
          <w:rFonts w:eastAsia="宋体"/>
          <w:color w:val="auto"/>
          <w:sz w:val="28"/>
          <w:szCs w:val="28"/>
          <w:u w:val="none"/>
        </w:rPr>
        <w:t>四、结论</w:t>
      </w:r>
      <w:r>
        <w:rPr>
          <w:rStyle w:val="15"/>
          <w:rFonts w:eastAsia="宋体"/>
          <w:color w:val="auto"/>
          <w:spacing w:val="3"/>
          <w:sz w:val="28"/>
          <w:szCs w:val="28"/>
          <w:u w:val="none"/>
        </w:rPr>
        <w:t>……………………………………………………………</w:t>
      </w:r>
      <w:r>
        <w:rPr>
          <w:rStyle w:val="15"/>
          <w:rFonts w:eastAsia="宋体"/>
          <w:color w:val="auto"/>
          <w:spacing w:val="1"/>
          <w:sz w:val="28"/>
          <w:szCs w:val="28"/>
          <w:u w:val="none"/>
        </w:rPr>
        <w:t>…</w:t>
      </w:r>
      <w:r>
        <w:rPr>
          <w:rFonts w:eastAsia="宋体"/>
          <w:sz w:val="28"/>
          <w:szCs w:val="28"/>
          <w:lang w:val="en-US"/>
        </w:rPr>
        <w:t>4</w:t>
      </w:r>
      <w:r>
        <w:rPr>
          <w:rFonts w:eastAsia="宋体"/>
          <w:sz w:val="28"/>
          <w:szCs w:val="28"/>
        </w:rPr>
        <w:fldChar w:fldCharType="end"/>
      </w:r>
      <w:r>
        <w:rPr>
          <w:rFonts w:eastAsia="宋体"/>
          <w:sz w:val="28"/>
          <w:szCs w:val="28"/>
          <w:lang w:val="en-US"/>
        </w:rPr>
        <w:t>7</w:t>
      </w:r>
    </w:p>
    <w:p>
      <w:pPr>
        <w:pStyle w:val="9"/>
        <w:jc w:val="distribute"/>
        <w:rPr>
          <w:rFonts w:eastAsia="方正小标宋简体"/>
          <w:sz w:val="36"/>
          <w:szCs w:val="36"/>
        </w:rPr>
      </w:pPr>
      <w:r>
        <w:rPr>
          <w:sz w:val="28"/>
          <w:szCs w:val="28"/>
        </w:rPr>
        <w:fldChar w:fldCharType="begin"/>
      </w:r>
      <w:r>
        <w:rPr>
          <w:sz w:val="28"/>
          <w:szCs w:val="28"/>
        </w:rPr>
        <w:instrText xml:space="preserve"> HYPERLINK \l "_Toc477033414" </w:instrText>
      </w:r>
      <w:r>
        <w:rPr>
          <w:sz w:val="28"/>
          <w:szCs w:val="28"/>
        </w:rPr>
        <w:fldChar w:fldCharType="separate"/>
      </w:r>
      <w:r>
        <w:rPr>
          <w:rStyle w:val="15"/>
          <w:rFonts w:eastAsia="宋体"/>
          <w:color w:val="auto"/>
          <w:sz w:val="28"/>
          <w:szCs w:val="28"/>
          <w:u w:val="none"/>
        </w:rPr>
        <w:t>参考文献</w:t>
      </w:r>
      <w:r>
        <w:rPr>
          <w:rStyle w:val="15"/>
          <w:rFonts w:eastAsia="宋体"/>
          <w:color w:val="auto"/>
          <w:spacing w:val="3"/>
          <w:sz w:val="28"/>
          <w:szCs w:val="28"/>
          <w:u w:val="none"/>
        </w:rPr>
        <w:t>……………………………………………………………</w:t>
      </w:r>
      <w:r>
        <w:rPr>
          <w:rStyle w:val="15"/>
          <w:rFonts w:eastAsia="宋体"/>
          <w:color w:val="auto"/>
          <w:spacing w:val="1"/>
          <w:sz w:val="28"/>
          <w:szCs w:val="28"/>
          <w:u w:val="none"/>
        </w:rPr>
        <w:t>…</w:t>
      </w:r>
      <w:r>
        <w:rPr>
          <w:rFonts w:eastAsia="宋体"/>
          <w:sz w:val="28"/>
          <w:szCs w:val="28"/>
          <w:lang w:val="en-US"/>
        </w:rPr>
        <w:t>4</w:t>
      </w:r>
      <w:r>
        <w:rPr>
          <w:rFonts w:eastAsia="宋体"/>
          <w:sz w:val="28"/>
          <w:szCs w:val="28"/>
        </w:rPr>
        <w:fldChar w:fldCharType="end"/>
      </w:r>
      <w:r>
        <w:rPr>
          <w:rFonts w:eastAsia="宋体"/>
          <w:sz w:val="28"/>
          <w:szCs w:val="28"/>
          <w:lang w:val="en-US"/>
        </w:rPr>
        <w:t>8</w:t>
      </w:r>
    </w:p>
    <w:p>
      <w:pPr>
        <w:spacing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内容提要</w:t>
      </w:r>
    </w:p>
    <w:p>
      <w:pPr>
        <w:spacing w:line="600" w:lineRule="exact"/>
        <w:jc w:val="center"/>
        <w:rPr>
          <w:rFonts w:ascii="Times New Roman" w:hAnsi="Times New Roman" w:eastAsia="方正小标宋简体" w:cs="Times New Roman"/>
          <w:bCs/>
          <w:sz w:val="36"/>
          <w:szCs w:val="36"/>
        </w:rPr>
      </w:pPr>
    </w:p>
    <w:p>
      <w:pPr>
        <w:spacing w:line="620" w:lineRule="exact"/>
        <w:ind w:firstLine="560" w:firstLineChars="200"/>
        <w:rPr>
          <w:rFonts w:ascii="Times New Roman" w:hAnsi="Times New Roman" w:cs="Times New Roman"/>
          <w:snapToGrid w:val="0"/>
          <w:sz w:val="28"/>
          <w:szCs w:val="28"/>
        </w:rPr>
      </w:pPr>
      <w:r>
        <w:rPr>
          <w:rFonts w:ascii="Times New Roman" w:hAnsi="Times New Roman" w:cs="Times New Roman"/>
          <w:snapToGrid w:val="0"/>
          <w:sz w:val="28"/>
          <w:szCs w:val="28"/>
        </w:rPr>
        <w:t>在雾霾日益严重的情况下，雾霾治理迫在眉睫。雾霾是一个复杂的公共治理问题，任何单一、片面的治理都是无力的，需要进行系统的统筹。在长期的理论与实践探索中，府际合作、联防联控成为了应对雾霾问题的理性选择。然而在现实生活中，雾霾治理府际合作有时较为容易生成，有时却难以生成，因此，探究雾霾治理府际合作的生成因素就具有一定的理论意义与现实意义。……因此，对京津冀大气污染联防联控进行系统的梳理与分析，探究其生成逻辑，对于我国雾霾治理的府际合作的形成具有重要的启示与指导作用。</w:t>
      </w:r>
    </w:p>
    <w:p>
      <w:pPr>
        <w:spacing w:line="620" w:lineRule="exact"/>
        <w:ind w:firstLine="560" w:firstLineChars="200"/>
        <w:rPr>
          <w:rFonts w:ascii="Times New Roman" w:hAnsi="Times New Roman" w:cs="Times New Roman"/>
          <w:snapToGrid w:val="0"/>
          <w:sz w:val="28"/>
          <w:szCs w:val="28"/>
        </w:rPr>
      </w:pPr>
      <w:r>
        <w:rPr>
          <w:rFonts w:ascii="Times New Roman" w:hAnsi="Times New Roman" w:cs="Times New Roman"/>
          <w:snapToGrid w:val="0"/>
          <w:sz w:val="28"/>
          <w:szCs w:val="28"/>
        </w:rPr>
        <w:t>基于此，本文在多源流理论与府际合作理论的基础上，构建了多源流框架下雾霾治理府际合作的分析框架。借用多源流理论的理念，以雾霾污染的范围、持续的时长、污染的程度为问题流，……随后，对避害型府际合作与趋利型府际合作进行了对比分析，总结出了我国避害型府际合作本身所具有的政治性、外生性、组织性等特点，并在此基础上结合源流间相互影响的逻辑，提出了关注问题源流巩固合作基础、借助政治源流提升合作效率和丰富政策源流拓宽合作渠道的多源流框架下雾霾治理府际合作的建议。</w:t>
      </w:r>
    </w:p>
    <w:p>
      <w:pPr>
        <w:spacing w:line="620" w:lineRule="exact"/>
        <w:ind w:firstLine="562" w:firstLineChars="200"/>
        <w:rPr>
          <w:rFonts w:ascii="Times New Roman" w:hAnsi="Times New Roman" w:eastAsia="方正小标宋简体" w:cs="Times New Roman"/>
          <w:bCs/>
          <w:sz w:val="40"/>
          <w:szCs w:val="40"/>
        </w:rPr>
      </w:pPr>
      <w:r>
        <w:rPr>
          <w:rFonts w:ascii="Times New Roman" w:hAnsi="Times New Roman" w:cs="Times New Roman"/>
          <w:b/>
          <w:sz w:val="28"/>
          <w:szCs w:val="28"/>
        </w:rPr>
        <w:t>关键词</w:t>
      </w:r>
      <w:r>
        <w:rPr>
          <w:rFonts w:ascii="Times New Roman" w:hAnsi="Times New Roman" w:eastAsia="黑体" w:cs="Times New Roman"/>
          <w:sz w:val="28"/>
          <w:szCs w:val="28"/>
        </w:rPr>
        <w:t>：</w:t>
      </w:r>
      <w:r>
        <w:rPr>
          <w:rFonts w:ascii="Times New Roman" w:hAnsi="Times New Roman" w:cs="Times New Roman"/>
          <w:sz w:val="28"/>
          <w:szCs w:val="28"/>
        </w:rPr>
        <w:t>多源流；雾霾治理；府际合作；京津冀大气污染联防联控</w:t>
      </w:r>
    </w:p>
    <w:p>
      <w:pPr>
        <w:spacing w:line="600" w:lineRule="exact"/>
        <w:jc w:val="center"/>
        <w:rPr>
          <w:rFonts w:ascii="Times New Roman" w:hAnsi="Times New Roman" w:eastAsia="方正小标宋简体" w:cs="Times New Roman"/>
          <w:bCs/>
          <w:sz w:val="36"/>
          <w:szCs w:val="36"/>
        </w:rPr>
      </w:pPr>
    </w:p>
    <w:p>
      <w:pPr>
        <w:pStyle w:val="2"/>
        <w:rPr>
          <w:rFonts w:hint="default"/>
        </w:rPr>
        <w:sectPr>
          <w:footerReference r:id="rId3" w:type="default"/>
          <w:type w:val="continuous"/>
          <w:pgSz w:w="11906" w:h="16838"/>
          <w:pgMar w:top="2098" w:right="1474" w:bottom="1984" w:left="1531" w:header="851" w:footer="992" w:gutter="0"/>
          <w:pgNumType w:fmt="numberInDash" w:start="1"/>
          <w:cols w:space="720" w:num="1"/>
          <w:docGrid w:type="lines" w:linePitch="312" w:charSpace="0"/>
        </w:sectPr>
      </w:pPr>
    </w:p>
    <w:p>
      <w:pPr>
        <w:spacing w:line="60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多源流框架下雾霾治理中府际合作的生成逻辑</w:t>
      </w:r>
    </w:p>
    <w:p>
      <w:pPr>
        <w:spacing w:line="600" w:lineRule="exact"/>
        <w:jc w:val="center"/>
        <w:rPr>
          <w:rFonts w:ascii="Times New Roman" w:hAnsi="Times New Roman" w:eastAsia="楷体" w:cs="Times New Roman"/>
          <w:sz w:val="30"/>
          <w:szCs w:val="30"/>
        </w:rPr>
      </w:pPr>
    </w:p>
    <w:p>
      <w:pPr>
        <w:spacing w:line="600" w:lineRule="exact"/>
        <w:rPr>
          <w:rFonts w:ascii="Times New Roman" w:hAnsi="Times New Roman" w:eastAsia="黑体" w:cs="Times New Roman"/>
          <w:sz w:val="30"/>
          <w:szCs w:val="30"/>
        </w:rPr>
      </w:pPr>
      <w:r>
        <w:rPr>
          <w:rFonts w:ascii="Times New Roman" w:hAnsi="Times New Roman" w:eastAsia="黑体" w:cs="Times New Roman"/>
          <w:sz w:val="30"/>
          <w:szCs w:val="30"/>
        </w:rPr>
        <w:t>一、案例描述与多源流分析</w:t>
      </w:r>
    </w:p>
    <w:p>
      <w:pPr>
        <w:spacing w:line="60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（一）案例描述及其典型性分析</w:t>
      </w:r>
    </w:p>
    <w:p>
      <w:pPr>
        <w:spacing w:line="600" w:lineRule="exact"/>
        <w:ind w:firstLine="562" w:firstLineChars="200"/>
        <w:rPr>
          <w:rFonts w:ascii="Times New Roman" w:hAnsi="Times New Roman" w:cs="Times New Roman"/>
          <w:b/>
          <w:bCs/>
          <w:sz w:val="28"/>
          <w:szCs w:val="28"/>
        </w:rPr>
      </w:pPr>
      <w:r>
        <w:rPr>
          <w:rFonts w:ascii="Times New Roman" w:hAnsi="Times New Roman" w:cs="Times New Roman"/>
          <w:b/>
          <w:bCs/>
          <w:sz w:val="28"/>
          <w:szCs w:val="28"/>
        </w:rPr>
        <w:t>1.案例描述</w:t>
      </w:r>
    </w:p>
    <w:p>
      <w:pPr>
        <w:spacing w:line="600" w:lineRule="exact"/>
        <w:ind w:firstLine="560" w:firstLineChars="200"/>
        <w:rPr>
          <w:rFonts w:ascii="Times New Roman" w:hAnsi="Times New Roman" w:cs="Times New Roman"/>
          <w:sz w:val="28"/>
          <w:szCs w:val="28"/>
        </w:rPr>
      </w:pPr>
      <w:r>
        <w:rPr>
          <w:rFonts w:ascii="Times New Roman" w:hAnsi="Times New Roman" w:cs="Times New Roman"/>
          <w:sz w:val="28"/>
          <w:szCs w:val="28"/>
        </w:rPr>
        <w:t>2010年5月国务院办公厅下发了《关于推进大气污染联防联控工作改善区域空气质量的指导意见》。《意见》指出要按照“统一规划、统一监测、统一监管、统一评估、统一协调”的指导思想在京津冀开展大气污染联防联控工作，到2015年建成大气污染联防联控机制。</w:t>
      </w:r>
      <w:r>
        <w:rPr>
          <w:rFonts w:ascii="Times New Roman" w:hAnsi="Times New Roman" w:cs="Times New Roman"/>
          <w:sz w:val="28"/>
          <w:szCs w:val="28"/>
          <w:vertAlign w:val="superscript"/>
        </w:rPr>
        <w:t>[1]</w:t>
      </w:r>
      <w:r>
        <w:rPr>
          <w:rFonts w:ascii="Times New Roman" w:hAnsi="Times New Roman" w:cs="Times New Roman"/>
          <w:sz w:val="28"/>
          <w:szCs w:val="28"/>
        </w:rPr>
        <w:t>京津冀大气污染联防联控的概念正式提出。</w:t>
      </w:r>
    </w:p>
    <w:p>
      <w:pPr>
        <w:spacing w:line="600" w:lineRule="exact"/>
        <w:ind w:firstLine="560" w:firstLineChars="200"/>
        <w:rPr>
          <w:rFonts w:ascii="Times New Roman" w:hAnsi="Times New Roman" w:cs="Times New Roman"/>
          <w:sz w:val="28"/>
          <w:szCs w:val="28"/>
        </w:rPr>
      </w:pPr>
      <w:r>
        <w:rPr>
          <w:rFonts w:ascii="Times New Roman" w:hAnsi="Times New Roman" w:cs="Times New Roman"/>
          <w:sz w:val="28"/>
          <w:szCs w:val="28"/>
        </w:rPr>
        <w:t>其实，早在2008年北京奥运会时期，京津冀及其周边省市就进行了大气污染联防联控的实践。为保证奥运会的空气质量，北京进行了一系列的改造。在改善能源结构方面，北京城区2007年的天然气供应量是2000年的4倍，并完成了1.6万台锅炉改造；在控制机动车污染方面，淘汰了1万辆未达标公交车，5万辆未达标出租车；在调整工业结构方面，搬迁了144家污染企业，……</w:t>
      </w:r>
    </w:p>
    <w:p>
      <w:pPr>
        <w:spacing w:line="600" w:lineRule="exact"/>
        <w:ind w:firstLine="560" w:firstLineChars="200"/>
        <w:rPr>
          <w:rFonts w:ascii="Times New Roman" w:hAnsi="Times New Roman" w:cs="Times New Roman"/>
          <w:sz w:val="28"/>
          <w:szCs w:val="28"/>
        </w:rPr>
      </w:pPr>
      <w:r>
        <w:rPr>
          <w:rFonts w:ascii="Times New Roman" w:hAnsi="Times New Roman" w:cs="Times New Roman"/>
          <w:sz w:val="28"/>
          <w:szCs w:val="28"/>
        </w:rPr>
        <w:t>然而，上述措施本身具有明显的非常态化的特征，不可能长期坚持，且上述措施基本属于课题研究性质，在奥运会结束后，也随之结束。但随后不久，严重影响人们生产、生活的雾霾问题便让联控联控这一措施由被重新激活。自2011年起，华北地区的雾霾问题就逐渐变得严重起来，但并未引起人们应有的关注。</w:t>
      </w:r>
      <w:bookmarkStart w:id="0" w:name="_Toc421991265"/>
      <w:bookmarkStart w:id="1" w:name="_Toc345138896"/>
      <w:bookmarkStart w:id="2" w:name="_Toc341875585"/>
      <w:bookmarkStart w:id="3" w:name="_Toc477033414"/>
      <w:r>
        <w:rPr>
          <w:rFonts w:ascii="Times New Roman" w:hAnsi="Times New Roman" w:cs="Times New Roman"/>
          <w:sz w:val="28"/>
          <w:szCs w:val="28"/>
        </w:rPr>
        <w:t>……</w:t>
      </w:r>
    </w:p>
    <w:p>
      <w:pPr>
        <w:spacing w:line="600" w:lineRule="exact"/>
        <w:rPr>
          <w:rFonts w:ascii="Times New Roman" w:hAnsi="Times New Roman" w:eastAsia="方正小标宋简体" w:cs="Times New Roman"/>
          <w:bCs/>
          <w:sz w:val="36"/>
          <w:szCs w:val="36"/>
          <w:lang w:val="zh-CN"/>
        </w:rPr>
      </w:pPr>
    </w:p>
    <w:p>
      <w:pPr>
        <w:spacing w:line="600" w:lineRule="exact"/>
        <w:jc w:val="center"/>
        <w:rPr>
          <w:rFonts w:ascii="Times New Roman" w:hAnsi="Times New Roman" w:eastAsia="方正小标宋简体" w:cs="Times New Roman"/>
          <w:bCs/>
          <w:sz w:val="36"/>
          <w:szCs w:val="36"/>
          <w:lang w:val="zh-CN"/>
        </w:rPr>
      </w:pPr>
      <w:r>
        <w:rPr>
          <w:rFonts w:ascii="Times New Roman" w:hAnsi="Times New Roman" w:eastAsia="方正小标宋简体" w:cs="Times New Roman"/>
          <w:bCs/>
          <w:sz w:val="36"/>
          <w:szCs w:val="36"/>
          <w:lang w:val="zh-CN"/>
        </w:rPr>
        <w:t>参考文献</w:t>
      </w:r>
      <w:bookmarkEnd w:id="0"/>
      <w:bookmarkEnd w:id="1"/>
      <w:bookmarkEnd w:id="2"/>
      <w:bookmarkEnd w:id="3"/>
    </w:p>
    <w:p>
      <w:pPr>
        <w:spacing w:line="600" w:lineRule="exact"/>
        <w:ind w:firstLine="640" w:firstLineChars="200"/>
        <w:jc w:val="center"/>
        <w:rPr>
          <w:rFonts w:ascii="Times New Roman" w:hAnsi="Times New Roman" w:eastAsia="黑体" w:cs="Times New Roman"/>
          <w:bCs/>
          <w:lang w:val="zh-CN"/>
        </w:rPr>
      </w:pPr>
    </w:p>
    <w:p>
      <w:pPr>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[1] 张国伟.北京拉响雾霾红色预警[N].新闻晨报，2016-12-17(A06).</w:t>
      </w:r>
    </w:p>
    <w:p>
      <w:pPr>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[2] Zhu Chen, Jin-Nan Wang, Guo-Xia Ma. China tackles the health effects of air pollution [J]. The Lancet, 2013(382):1959–1960.</w:t>
      </w:r>
    </w:p>
    <w:p>
      <w:pPr>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[3] 李辉.雾霾协同治理需解决三大问题[J].中国机构改革与管理, 2015(3):9.</w:t>
      </w:r>
    </w:p>
    <w:p>
      <w:pPr>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[4] 约翰·W·金登.议程、备选方案与公共政策[M].北京:中国人民大学出版社, 2004:18.</w:t>
      </w:r>
    </w:p>
    <w:p>
      <w:pPr>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[5] 保罗·A·萨巴蒂尔.政策过程理论[M].北京:生活·读书·新知三联书店,2004:92.</w:t>
      </w:r>
    </w:p>
    <w:p>
      <w:pPr>
        <w:spacing w:line="600" w:lineRule="exact"/>
        <w:ind w:firstLine="560" w:firstLineChars="200"/>
        <w:jc w:val="left"/>
        <w:rPr>
          <w:rFonts w:ascii="Times New Roman" w:hAnsi="Times New Roman" w:cs="Times New Roman"/>
          <w:sz w:val="28"/>
          <w:szCs w:val="28"/>
        </w:rPr>
      </w:pPr>
      <w:r>
        <w:rPr>
          <w:rFonts w:ascii="Times New Roman" w:hAnsi="Times New Roman" w:cs="Times New Roman"/>
          <w:sz w:val="28"/>
          <w:szCs w:val="28"/>
        </w:rPr>
        <w:t>[6] Charles Tiebout. A Pure Theory of Local Expenditures [J]. Journal of Political Economy, 1956(5):416-424.</w:t>
      </w:r>
    </w:p>
    <w:p>
      <w:pPr>
        <w:spacing w:line="600" w:lineRule="exact"/>
        <w:rPr>
          <w:rFonts w:ascii="Times New Roman" w:hAnsi="Times New Roman" w:eastAsia="黑体" w:cs="Times New Roman"/>
          <w:sz w:val="28"/>
          <w:szCs w:val="28"/>
        </w:rPr>
      </w:pPr>
    </w:p>
    <w:p>
      <w:pPr>
        <w:spacing w:line="600" w:lineRule="exact"/>
        <w:ind w:firstLine="560" w:firstLineChars="200"/>
        <w:rPr>
          <w:rFonts w:ascii="Times New Roman" w:hAnsi="Times New Roman" w:cs="Times New Roman"/>
          <w:sz w:val="28"/>
          <w:szCs w:val="28"/>
        </w:rPr>
      </w:pPr>
    </w:p>
    <w:p>
      <w:pPr>
        <w:spacing w:line="600" w:lineRule="exact"/>
        <w:ind w:firstLine="560" w:firstLineChars="200"/>
        <w:rPr>
          <w:rFonts w:ascii="Times New Roman" w:hAnsi="Times New Roman" w:cs="Times New Roman"/>
          <w:sz w:val="28"/>
          <w:szCs w:val="28"/>
        </w:rPr>
      </w:pPr>
    </w:p>
    <w:p>
      <w:pPr>
        <w:spacing w:line="600" w:lineRule="exact"/>
        <w:ind w:firstLine="560" w:firstLineChars="200"/>
        <w:rPr>
          <w:rFonts w:ascii="Times New Roman" w:hAnsi="Times New Roman" w:cs="Times New Roman"/>
          <w:sz w:val="28"/>
          <w:szCs w:val="28"/>
        </w:rPr>
      </w:pPr>
    </w:p>
    <w:p>
      <w:pPr>
        <w:spacing w:line="600" w:lineRule="exact"/>
        <w:ind w:firstLine="560" w:firstLineChars="200"/>
        <w:rPr>
          <w:rFonts w:ascii="Times New Roman" w:hAnsi="Times New Roman" w:cs="Times New Roman"/>
          <w:sz w:val="28"/>
          <w:szCs w:val="28"/>
        </w:rPr>
      </w:pPr>
    </w:p>
    <w:p>
      <w:pPr>
        <w:spacing w:line="600" w:lineRule="exact"/>
        <w:ind w:firstLine="560" w:firstLineChars="200"/>
        <w:rPr>
          <w:rFonts w:ascii="Times New Roman" w:hAnsi="Times New Roman" w:cs="Times New Roman"/>
          <w:sz w:val="28"/>
          <w:szCs w:val="28"/>
        </w:rPr>
      </w:pPr>
    </w:p>
    <w:p>
      <w:pPr>
        <w:spacing w:line="600" w:lineRule="exact"/>
        <w:ind w:firstLine="560" w:firstLineChars="200"/>
        <w:rPr>
          <w:rFonts w:ascii="Times New Roman" w:hAnsi="Times New Roman" w:cs="Times New Roman"/>
          <w:sz w:val="28"/>
          <w:szCs w:val="28"/>
        </w:rPr>
      </w:pPr>
    </w:p>
    <w:p>
      <w:pPr>
        <w:spacing w:line="600" w:lineRule="exact"/>
        <w:rPr>
          <w:rFonts w:ascii="Times New Roman" w:hAnsi="Times New Roman" w:eastAsia="黑体" w:cs="Times New Roman"/>
          <w:sz w:val="28"/>
          <w:szCs w:val="28"/>
        </w:rPr>
      </w:pPr>
      <w:r>
        <w:rPr>
          <w:rFonts w:ascii="Times New Roman" w:hAnsi="Times New Roman" w:eastAsia="黑体" w:cs="Times New Roman"/>
          <w:sz w:val="28"/>
          <w:szCs w:val="28"/>
        </w:rPr>
        <w:t xml:space="preserve">附件3 </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决策建议格式</w:t>
      </w:r>
    </w:p>
    <w:p>
      <w:pPr>
        <w:spacing w:line="600" w:lineRule="exact"/>
        <w:ind w:firstLine="640" w:firstLineChars="200"/>
        <w:rPr>
          <w:rFonts w:ascii="Times New Roman" w:hAnsi="Times New Roman" w:eastAsia="仿宋_GB2312" w:cs="Times New Roman"/>
        </w:rPr>
      </w:pP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题目：XXXXXXX</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引言：介绍选题的意义、价值等内容</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（突出选题与市委、市政府中心工作及当前经济社会发展热点、难点问题的关联度，注重简明扼要、直奔主题）</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一、存在的问题</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（突出问题的准确性，注重归纳、提炼）</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（一）XXXXXXXXXX………………</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（二）XXXXXXXXXX………………</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二、对策建议</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（突出解决措施的针对性、可操作性，避免泛泛而谈）</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（一）XXXXXXXXXX………………</w:t>
      </w:r>
    </w:p>
    <w:p>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rPr>
        <w:t>（二）XXXXXXXXXX………………</w:t>
      </w:r>
    </w:p>
    <w:p>
      <w:pPr>
        <w:spacing w:line="600" w:lineRule="exact"/>
        <w:ind w:firstLine="640" w:firstLineChars="200"/>
        <w:rPr>
          <w:rFonts w:ascii="Times New Roman" w:hAnsi="Times New Roman" w:eastAsia="仿宋_GB2312" w:cs="Times New Roman"/>
        </w:rPr>
        <w:sectPr>
          <w:footerReference r:id="rId4" w:type="default"/>
          <w:type w:val="continuous"/>
          <w:pgSz w:w="11906" w:h="16838"/>
          <w:pgMar w:top="1928" w:right="1361" w:bottom="1814" w:left="1361" w:header="851" w:footer="1361" w:gutter="0"/>
          <w:cols w:space="720" w:num="1"/>
          <w:docGrid w:type="lines" w:linePitch="436" w:charSpace="0"/>
        </w:sectPr>
      </w:pPr>
    </w:p>
    <w:p>
      <w:pPr>
        <w:spacing w:line="600" w:lineRule="exact"/>
        <w:rPr>
          <w:rFonts w:hint="eastAsia" w:ascii="Times New Roman" w:hAnsi="Times New Roman" w:eastAsia="仿宋_GB2312" w:cs="Times New Roman"/>
        </w:rPr>
        <w:sectPr>
          <w:pgSz w:w="16838" w:h="11906" w:orient="landscape"/>
          <w:pgMar w:top="1361" w:right="1928" w:bottom="1361" w:left="1814" w:header="851" w:footer="1361" w:gutter="0"/>
          <w:cols w:space="720" w:num="1"/>
          <w:docGrid w:type="lines" w:linePitch="437" w:charSpace="0"/>
        </w:sectPr>
      </w:pPr>
    </w:p>
    <w:p>
      <w:pPr>
        <w:spacing w:line="600" w:lineRule="exact"/>
        <w:rPr>
          <w:rFonts w:ascii="Times New Roman" w:hAnsi="Times New Roman" w:eastAsia="仿宋" w:cs="Times New Roman"/>
        </w:rPr>
      </w:pPr>
      <w:r>
        <w:rPr>
          <w:rFonts w:ascii="Times New Roman" w:hAnsi="Times New Roman" w:eastAsia="仿宋" w:cs="Times New Roman"/>
        </w:rPr>
        <w:br w:type="page"/>
      </w:r>
    </w:p>
    <w:p>
      <w:pPr>
        <w:spacing w:line="510" w:lineRule="exact"/>
        <w:rPr>
          <w:rFonts w:ascii="Times New Roman" w:hAnsi="Times New Roman" w:eastAsia="楷体_GB2312" w:cs="Times New Roman"/>
        </w:rPr>
      </w:pPr>
    </w:p>
    <w:p>
      <w:pPr>
        <w:spacing w:line="510" w:lineRule="exact"/>
        <w:rPr>
          <w:rFonts w:ascii="Times New Roman" w:hAnsi="Times New Roman" w:eastAsia="楷体_GB2312" w:cs="Times New Roman"/>
        </w:rPr>
      </w:pPr>
    </w:p>
    <w:p>
      <w:pPr>
        <w:spacing w:line="510" w:lineRule="exact"/>
        <w:rPr>
          <w:rFonts w:ascii="Times New Roman" w:hAnsi="Times New Roman" w:eastAsia="楷体_GB2312" w:cs="Times New Roman"/>
        </w:rPr>
      </w:pPr>
    </w:p>
    <w:p>
      <w:pPr>
        <w:spacing w:line="510" w:lineRule="exact"/>
        <w:rPr>
          <w:rFonts w:ascii="Times New Roman" w:hAnsi="Times New Roman" w:eastAsia="楷体_GB2312" w:cs="Times New Roman"/>
        </w:rPr>
      </w:pPr>
    </w:p>
    <w:p>
      <w:pPr>
        <w:spacing w:line="510" w:lineRule="exact"/>
        <w:rPr>
          <w:rFonts w:ascii="Times New Roman" w:hAnsi="Times New Roman" w:eastAsia="楷体_GB2312" w:cs="Times New Roman"/>
        </w:rPr>
      </w:pPr>
    </w:p>
    <w:p>
      <w:pPr>
        <w:spacing w:line="510" w:lineRule="exact"/>
        <w:rPr>
          <w:rFonts w:ascii="Times New Roman" w:hAnsi="Times New Roman" w:eastAsia="楷体_GB2312" w:cs="Times New Roman"/>
        </w:rPr>
      </w:pPr>
    </w:p>
    <w:p>
      <w:pPr>
        <w:spacing w:line="510" w:lineRule="exact"/>
        <w:rPr>
          <w:rFonts w:ascii="Times New Roman" w:hAnsi="Times New Roman" w:eastAsia="楷体_GB2312" w:cs="Times New Roman"/>
        </w:rPr>
      </w:pPr>
    </w:p>
    <w:p>
      <w:pPr>
        <w:rPr>
          <w:rFonts w:ascii="Times New Roman" w:hAnsi="Times New Roman" w:eastAsia="楷体_GB2312" w:cs="Times New Roman"/>
        </w:rPr>
      </w:pPr>
    </w:p>
    <w:p>
      <w:pPr>
        <w:pStyle w:val="4"/>
        <w:rPr>
          <w:rFonts w:hint="default" w:ascii="Times New Roman" w:hAnsi="Times New Roman" w:eastAsia="楷体_GB2312"/>
        </w:rPr>
      </w:pPr>
    </w:p>
    <w:p>
      <w:pPr>
        <w:rPr>
          <w:rFonts w:ascii="Times New Roman" w:hAnsi="Times New Roman" w:eastAsia="楷体_GB2312" w:cs="Times New Roman"/>
        </w:rPr>
      </w:pPr>
    </w:p>
    <w:p>
      <w:pPr>
        <w:pStyle w:val="4"/>
        <w:rPr>
          <w:rFonts w:hint="default" w:ascii="Times New Roman" w:hAnsi="Times New Roman" w:eastAsia="楷体_GB2312"/>
        </w:rPr>
      </w:pPr>
    </w:p>
    <w:p>
      <w:pPr>
        <w:rPr>
          <w:rFonts w:ascii="Times New Roman" w:hAnsi="Times New Roman" w:eastAsia="楷体_GB2312" w:cs="Times New Roman"/>
        </w:rPr>
      </w:pPr>
    </w:p>
    <w:p>
      <w:pPr>
        <w:pStyle w:val="2"/>
        <w:rPr>
          <w:rFonts w:hint="default" w:ascii="Times New Roman" w:hAnsi="Times New Roman" w:eastAsia="楷体_GB2312"/>
        </w:rPr>
      </w:pPr>
    </w:p>
    <w:p>
      <w:pPr>
        <w:pStyle w:val="2"/>
        <w:rPr>
          <w:rFonts w:hint="default" w:ascii="Times New Roman" w:hAnsi="Times New Roman" w:eastAsia="楷体_GB2312"/>
        </w:rPr>
      </w:pPr>
    </w:p>
    <w:p>
      <w:pPr>
        <w:pStyle w:val="2"/>
        <w:rPr>
          <w:rFonts w:hint="default" w:ascii="Times New Roman" w:hAnsi="Times New Roman" w:eastAsia="楷体_GB2312"/>
        </w:rPr>
      </w:pPr>
    </w:p>
    <w:p>
      <w:pPr>
        <w:pStyle w:val="2"/>
        <w:rPr>
          <w:rFonts w:hint="default" w:ascii="Times New Roman" w:hAnsi="Times New Roman" w:eastAsia="楷体_GB2312"/>
        </w:rPr>
      </w:pPr>
    </w:p>
    <w:p>
      <w:pPr>
        <w:pStyle w:val="2"/>
        <w:rPr>
          <w:rFonts w:hint="default" w:ascii="Times New Roman" w:hAnsi="Times New Roman" w:eastAsia="楷体_GB2312"/>
        </w:rPr>
      </w:pPr>
    </w:p>
    <w:p>
      <w:pPr>
        <w:pStyle w:val="2"/>
        <w:rPr>
          <w:rFonts w:hint="default" w:ascii="Times New Roman" w:hAnsi="Times New Roman" w:eastAsia="楷体_GB2312"/>
        </w:rPr>
      </w:pPr>
    </w:p>
    <w:p>
      <w:pPr>
        <w:rPr>
          <w:rFonts w:ascii="Times New Roman" w:hAnsi="Times New Roman" w:eastAsia="楷体_GB2312" w:cs="Times New Roman"/>
        </w:rPr>
      </w:pPr>
    </w:p>
    <w:p>
      <w:pPr>
        <w:pStyle w:val="4"/>
        <w:spacing w:before="0" w:beforeAutospacing="0" w:after="0" w:afterAutospacing="0"/>
        <w:rPr>
          <w:rFonts w:hint="default" w:ascii="Times New Roman" w:hAnsi="Times New Roman"/>
        </w:rPr>
      </w:pPr>
    </w:p>
    <w:p>
      <w:pPr>
        <w:spacing w:line="510" w:lineRule="exact"/>
        <w:rPr>
          <w:rFonts w:ascii="Times New Roman" w:hAnsi="Times New Roman" w:eastAsia="楷体_GB2312" w:cs="Times New Roman"/>
        </w:rPr>
      </w:pPr>
    </w:p>
    <w:p>
      <w:pPr>
        <w:pStyle w:val="16"/>
        <w:rPr>
          <w:rFonts w:ascii="Times New Roman" w:hAnsi="Times New Roman" w:eastAsia="仿宋" w:cs="Times New Roman"/>
        </w:rPr>
      </w:pPr>
    </w:p>
    <w:p>
      <w:pPr>
        <w:pBdr>
          <w:top w:val="single" w:color="auto" w:sz="6" w:space="1"/>
          <w:bottom w:val="single" w:color="auto" w:sz="6" w:space="1"/>
        </w:pBdr>
        <w:spacing w:line="570" w:lineRule="exact"/>
        <w:jc w:val="center"/>
        <w:rPr>
          <w:rFonts w:ascii="Times New Roman" w:hAnsi="Times New Roman" w:eastAsia="仿宋_GB2312" w:cs="Times New Roman"/>
        </w:rPr>
      </w:pPr>
      <w:r>
        <w:rPr>
          <w:rFonts w:ascii="Times New Roman" w:hAnsi="Times New Roman" w:eastAsia="仿宋_GB2312" w:cs="Times New Roman"/>
        </w:rPr>
        <w:t>新乡市社会科学联合会                2024年2月26日印发</w:t>
      </w:r>
    </w:p>
    <w:sectPr>
      <w:pgSz w:w="11906" w:h="16838"/>
      <w:pgMar w:top="1928" w:right="1361" w:bottom="1814" w:left="1361" w:header="851" w:footer="1361" w:gutter="0"/>
      <w:cols w:space="720" w:num="1"/>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01" name="文本框 30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vpGQvzwEAAK0DAAAOAAAAAAAAAAEAIAAAAB4BAABkcnMv&#10;ZTJvRG9jLnhtbFBLBQYAAAAABgAGAFkBAABfBQAAAAA=&#10;">
              <v:fill on="f" focussize="0,0"/>
              <v:stroke on="f"/>
              <v:imagedata o:title=""/>
              <o:lock v:ext="edit" aspectratio="f"/>
              <v:textbox inset="0mm,0mm,0mm,0mm" style="mso-fit-shape-to-text:t;">
                <w:txbxContent>
                  <w:p>
                    <w:pPr>
                      <w:pStyle w:val="7"/>
                      <w:rPr>
                        <w:rFonts w:hint="eastAsia"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ODBhYmQ5NGRhMmZmZDg4MzhhYjg0ZDI2ODgwODgifQ=="/>
  </w:docVars>
  <w:rsids>
    <w:rsidRoot w:val="E7774CE4"/>
    <w:rsid w:val="000134ED"/>
    <w:rsid w:val="00255A4E"/>
    <w:rsid w:val="00293BA1"/>
    <w:rsid w:val="00DB7164"/>
    <w:rsid w:val="0B356287"/>
    <w:rsid w:val="0FDFB614"/>
    <w:rsid w:val="152F0278"/>
    <w:rsid w:val="18554C5C"/>
    <w:rsid w:val="1D276311"/>
    <w:rsid w:val="1EA00873"/>
    <w:rsid w:val="22FF4407"/>
    <w:rsid w:val="271D8ABE"/>
    <w:rsid w:val="27FFDA35"/>
    <w:rsid w:val="2C3E23C1"/>
    <w:rsid w:val="2C7F42C1"/>
    <w:rsid w:val="2CE02456"/>
    <w:rsid w:val="2F5C0630"/>
    <w:rsid w:val="37F27367"/>
    <w:rsid w:val="395F519C"/>
    <w:rsid w:val="397C3B05"/>
    <w:rsid w:val="3AB43E21"/>
    <w:rsid w:val="3BF74C65"/>
    <w:rsid w:val="426042E3"/>
    <w:rsid w:val="496A5CB2"/>
    <w:rsid w:val="4B840066"/>
    <w:rsid w:val="4E224389"/>
    <w:rsid w:val="4FF9AF14"/>
    <w:rsid w:val="554E1FF5"/>
    <w:rsid w:val="59530E47"/>
    <w:rsid w:val="61CE630E"/>
    <w:rsid w:val="62ECB5FD"/>
    <w:rsid w:val="6EEC3130"/>
    <w:rsid w:val="6F4402C3"/>
    <w:rsid w:val="6F7FBBBD"/>
    <w:rsid w:val="7048378A"/>
    <w:rsid w:val="72D67FB1"/>
    <w:rsid w:val="76605614"/>
    <w:rsid w:val="773441E8"/>
    <w:rsid w:val="773F5E50"/>
    <w:rsid w:val="777F54A7"/>
    <w:rsid w:val="77A95EF0"/>
    <w:rsid w:val="77FB1E43"/>
    <w:rsid w:val="7A3A3493"/>
    <w:rsid w:val="7DA5998C"/>
    <w:rsid w:val="7F9C5F09"/>
    <w:rsid w:val="7FFF1EA2"/>
    <w:rsid w:val="8F39DFD1"/>
    <w:rsid w:val="E35E41B7"/>
    <w:rsid w:val="E3FFC1C7"/>
    <w:rsid w:val="E7774CE4"/>
    <w:rsid w:val="E77FFD99"/>
    <w:rsid w:val="EDDE75DC"/>
    <w:rsid w:val="EDFAC560"/>
    <w:rsid w:val="EFEF3354"/>
    <w:rsid w:val="FC7FE29A"/>
    <w:rsid w:val="FC7FE4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仿宋_GB231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ascii="宋体" w:hAnsi="宋体" w:eastAsia="宋体" w:cs="宋体"/>
      <w:b/>
      <w:bCs/>
      <w:kern w:val="44"/>
      <w:sz w:val="48"/>
      <w:szCs w:val="48"/>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customStyle="1" w:styleId="2">
    <w:name w:val="正文 New"/>
    <w:unhideWhenUsed/>
    <w:qFormat/>
    <w:uiPriority w:val="99"/>
    <w:pPr>
      <w:widowControl w:val="0"/>
      <w:spacing w:line="440" w:lineRule="exact"/>
      <w:ind w:left="357" w:hanging="357"/>
      <w:jc w:val="both"/>
    </w:pPr>
    <w:rPr>
      <w:rFonts w:hint="eastAsia" w:ascii="Calibri" w:hAnsi="Calibri"/>
      <w:kern w:val="2"/>
      <w:sz w:val="21"/>
      <w:szCs w:val="22"/>
      <w:lang w:val="en-US" w:eastAsia="zh-CN" w:bidi="ar-SA"/>
    </w:rPr>
  </w:style>
  <w:style w:type="paragraph" w:styleId="5">
    <w:name w:val="Normal Indent"/>
    <w:basedOn w:val="1"/>
    <w:unhideWhenUsed/>
    <w:qFormat/>
    <w:uiPriority w:val="99"/>
    <w:pPr>
      <w:ind w:firstLine="420" w:firstLineChars="200"/>
    </w:pPr>
  </w:style>
  <w:style w:type="paragraph" w:styleId="6">
    <w:name w:val="toc 3"/>
    <w:basedOn w:val="1"/>
    <w:next w:val="1"/>
    <w:qFormat/>
    <w:uiPriority w:val="0"/>
    <w:pPr>
      <w:tabs>
        <w:tab w:val="right" w:leader="dot" w:pos="9060"/>
      </w:tabs>
      <w:spacing w:line="360" w:lineRule="auto"/>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tabs>
        <w:tab w:val="right" w:leader="dot" w:pos="9060"/>
      </w:tabs>
      <w:spacing w:line="360" w:lineRule="auto"/>
    </w:pPr>
    <w:rPr>
      <w:rFonts w:ascii="Times New Roman" w:hAnsi="Times New Roman" w:eastAsia="黑体" w:cs="Times New Roman"/>
      <w:bCs/>
      <w:kern w:val="0"/>
      <w:sz w:val="24"/>
      <w:szCs w:val="24"/>
      <w:lang w:val="zh-CN" w:eastAsia="zh-CN"/>
    </w:rPr>
  </w:style>
  <w:style w:type="paragraph" w:styleId="10">
    <w:name w:val="Body Text Indent 3"/>
    <w:basedOn w:val="1"/>
    <w:unhideWhenUsed/>
    <w:qFormat/>
    <w:uiPriority w:val="99"/>
    <w:pPr>
      <w:spacing w:after="120" w:afterLines="0"/>
      <w:ind w:left="420" w:leftChars="200"/>
    </w:pPr>
    <w:rPr>
      <w:sz w:val="16"/>
      <w:szCs w:val="16"/>
    </w:rPr>
  </w:style>
  <w:style w:type="paragraph" w:styleId="11">
    <w:name w:val="toc 2"/>
    <w:basedOn w:val="1"/>
    <w:next w:val="1"/>
    <w:qFormat/>
    <w:uiPriority w:val="0"/>
    <w:pPr>
      <w:ind w:left="420" w:leftChars="200"/>
    </w:pPr>
  </w:style>
  <w:style w:type="table" w:styleId="13">
    <w:name w:val="Table Grid"/>
    <w:basedOn w:val="12"/>
    <w:unhideWhenUsed/>
    <w:qFormat/>
    <w:uiPriority w:val="9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single"/>
    </w:rPr>
  </w:style>
  <w:style w:type="paragraph" w:customStyle="1" w:styleId="16">
    <w:name w:val="正文文本 21"/>
    <w:basedOn w:val="1"/>
    <w:qFormat/>
    <w:uiPriority w:val="0"/>
    <w:pPr>
      <w:spacing w:line="480" w:lineRule="auto"/>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2639</Words>
  <Characters>3321</Characters>
  <Lines>29</Lines>
  <Paragraphs>8</Paragraphs>
  <TotalTime>0</TotalTime>
  <ScaleCrop>false</ScaleCrop>
  <LinksUpToDate>false</LinksUpToDate>
  <CharactersWithSpaces>3567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2023-06-07T16:56:00Z</dcterms:created>
  <dc:creator>扬名中原</dc:creator>
  <cp:lastModifiedBy>杨乐多</cp:lastModifiedBy>
  <cp:lastPrinted>2023-06-16T01:21:00Z</cp:lastPrinted>
  <dcterms:modified xsi:type="dcterms:W3CDTF">2024-06-11T03:06:43Z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E9C73A4BE23C45AC89EEAACC3F80B356_13</vt:lpwstr>
  </property>
</Properties>
</file>