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  <w:rPr>
          <w:rFonts w:hint="default" w:ascii="黑体" w:eastAsia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eastAsia="黑体"/>
          <w:b w:val="0"/>
          <w:bCs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</w:pPr>
      <w:bookmarkStart w:id="0" w:name="bookmark22"/>
      <w:bookmarkStart w:id="1" w:name="bookmark24"/>
      <w:bookmarkStart w:id="2" w:name="bookmark23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  <w:t>新乡市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社科联202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年度调研课题指南</w:t>
      </w:r>
    </w:p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参考选题</w:t>
      </w:r>
      <w:bookmarkEnd w:id="0"/>
      <w:bookmarkEnd w:id="1"/>
      <w:bookmarkEnd w:id="2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" w:hangingChars="15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习近平新时代中国特色社会主义思想专项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1.习近平新时代中国特色社会主义思想体系化学理化研究阐释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2.以“两个结合”推进马克思主义中国化时代化研究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  <w:t>3.推进“两个结合”特别是“第二个结合”的理论与实践创新研究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4.习近平新时代中国特色社会主义思想的新乡实践研究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5.习近平文化思想的新乡实践研究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6.习近平经济思想的新乡实践研究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7.习近平法治思想的新乡实践研究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8.习近平生态文明思想的新乡实践研究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9.习近平文化思想的科学体系与原创性贡献研究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10.以习近平文化思想指引中华民族现代文明建设研究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0" w:firstLineChars="0"/>
        <w:jc w:val="left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11.“七个着力”研究（整体性阐释或分领域论述均可）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12.中国式现代化的理论与实践研究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13.中华民族现代文明的基本内涵与建设路径研究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14.中华文明与中国道路的内在逻辑研究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15.中华文明对构建全人类共同价值与人类文明新形态的贡献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16.全球治理与人类命运共同体研究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17.中华优秀传统文化与科学社会主义价值观的高度契合性研究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18.党的创新理论宣传普及通俗化大众化研究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19.推动新乡宣传思想文化工作高质量发展研究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" w:hangingChars="15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新乡经济社会发展专项课题（可分专题、分领域）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.新乡市超常规推进中原农谷建设研究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21.新乡市实施产业链群培育攻坚行动研究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22.新乡市实施扩大内需战略攻坚行动研究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23.新乡市实施区域协调发展攻坚行动研究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24.新乡市实施绿色低碳转型攻坚行动研究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25.新乡市实施补齐民生短板攻坚行动研究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26.新乡实施风险防范化解攻坚行动研究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27.新乡市开展创新引领，塑造新质生产力问题研究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28.新乡市突出协调发展，提升城市发展能级问题研究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29.新乡市推进乡村振兴，加快农业农村现代化问题研究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30.新乡市践行“两山”理念，厚植绿色发展底色问题研究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31.新乡市发挥科教资源优势，打造国家创新高地研究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32.新乡打造一流营商环境，激发发展活力问题研究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33.实施本质安全提升，建设更高水平平安新乡问题研究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34.新乡践行新时代“枫桥经验”，创新社会治理问题研究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" w:hangingChars="15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" w:hangingChars="15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党史·党建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35.习近平总书记关于党的自我革命的重要思想研究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36.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破解大党独有难题研究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铸牢中华民族共同体意识研究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38.中国共产党推进自我革命的历史经验研究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39.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以党的自我革命引领社会革命政治逻辑研究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40.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完善党的自我革命制度规范体系研究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41.新时代全面从严治党的伟大实践与经验启示研究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42.党的文化领导权研究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43.中国共产党思想建党与制度治党的历程及经验研究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44.中国共产党党内集中教育的历程与经验研究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45.中国共产党调查研究制度研究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46.中国共产党人精神谱系的理论内涵与河南/新乡元素研究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47.党建工作与中心工作有机结合的方式与路径研究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48.基层党组织政治功能与组织功能建设研究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49.基层党建引领社会治理、乡村治理的实践路径研究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50.党建引领“四议两公开”，践行全过程人民民主基层实践研究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51.社会组织党建的功能价值与推进路径研究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52.关于加强基层干部队伍建设的调研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53.关于市县党员干部教育培训情况的调研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54.新时代传承弘扬新乡先进群体精神研究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55.新乡市红色文化资源保护利用研究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56.乡村振兴背景下新乡农村基层带头人队伍建设路径研究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57.“清廉新乡”建设的目标取向与实现路径研究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58.提高全民国家安全观的对策研究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59.普通高校国防教育课程建设的现状与对策实证研究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60.大学生服兵役现状的调查与研究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61.加强新时代全民国防教育对策研究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62.国家安全教育现状分析及对策研究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" w:hangingChars="15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" w:hangingChars="15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instrText xml:space="preserve"> HYPERLINK \l "_Toc60086856" </w:instrTex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哲学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63.习近平新时代中国特色社会主义思想的世界观和方法论研究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  <w:t>64.习近平新时代中国特色社会主义思想的立场、观点和方法哲学研究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65.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习近平文化思想的哲学阐释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66.人类文明新形态的哲学研究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67.深入推进“两个结合”的哲学研究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68.构建中国自主知识体系的哲学研究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69.共同富裕的哲学研究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70.人工智能伦理研究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71.生态文明的道德哲学研究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72.中华传统美德的传承、弘扬和现代转化研究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" w:hangingChars="15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" w:hangingChars="15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政治学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73.“两个确立”的政治逻辑研究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74.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坚持党的全面领导的内在逻辑、理论依据与实践价值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75.党的领导与基层协商民主效能提升研究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76.推进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依法治国与依规治党有机统一研究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77.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中国古代政治文明成果的创造性转化和创新性发展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78.全过程人民民主的治理效能与实现路径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79.国家治理数字化转型的实现路径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instrText xml:space="preserve"> HYPERLINK "https://kns.cnki.net/kcms2/article/abstract?v=phUvsea1i7YQrR9Mpm2W1yuUvYal6soxpHdv1XDNoqQcF7G5xa3eQoXsAVw_u9FTtRB2HXhWg5dtTT0QXo9BSIU42yoZ0IkfoPe7m7R3TSo0vhJzn-ZT-oFnQuzN-LYbASqmtmjbRdY=&amp;uniplatform=NZKPT&amp;language=CHS" \t "https://kns.cnki.net/kns8s/_blank"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制度型开放视域下政府治理变革的挑战与对策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color w:val="000000"/>
          <w:sz w:val="32"/>
          <w:szCs w:val="32"/>
        </w:rPr>
        <w:instrText xml:space="preserve"> HYPERLINK \l "_Toc60086861" </w:instrText>
      </w:r>
      <w:r>
        <w:rPr>
          <w:rFonts w:hint="eastAsia" w:ascii="黑体" w:hAnsi="黑体" w:eastAsia="黑体" w:cs="黑体"/>
          <w:color w:val="00000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法学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81.法治新乡建设研究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82.基层社会治理法治化研究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83.综合执法体制改革研究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84.司法责任制研究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85.轻罪时代的犯罪治理研究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86.未成年人网络保护法律制度研究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87.鼓励生育法治保障研究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88.新就业形态下劳动者权益的法律保护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89.网络直播营销的行政法规制研究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90.中华优秀传统法治文化的传承与转化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91.提升社会治理法治化水平研究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92.新乡建设覆盖城乡的现代公共法律服务体系研究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93.深化行政执法体制改革研究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94.加强重点领域、新兴领域、涉外领域立法研究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95.防范金融风险与金融监管法体系化研究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96.个人信息侵权损害赔偿责任研究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97.网络直播营销的行政法规制研究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98.人工智能发展中的重大安全风险防范体系研究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99.“数字弱势群体”的权益保护机制研究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社会学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乡村治理现代化助推乡村全面振兴研究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101.高质量推进“人人持证、技能河南”建设研究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102.低生育率与生育支持体系研究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青少年短视频沉迷与治理研究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104.支持和发展就业新形态问题研究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105.在新高校毕业生高质量充分就业面临的形势与策略研究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自媒体时代社会情感涵育研究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健全分层分类的社会救助体系研究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108.养老公共服务体系建设现状与对策研究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109.人口老龄化背景下新乡市智慧养老发展路径研究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110.失能老人照护现状与政策支持研究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111.基层综合性文化服务中心发展现状与优化路径研究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112.健全多层次社会保障体系研究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113.新时代公共安全应急框架体系研究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114.支持和发展就业新形态问题研究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115.新业态经济与劳动者社会结构变迁研究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116.促进困难群体共同富裕的社会政策体系建设研究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117.基层党建引领城市社区治理机制研究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118.构建高质量养老服务体系、健康支撑体系研究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119.多系统互动智慧养老服务体系的构建与应用对策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  <w:lang w:eastAsia="zh-CN"/>
        </w:rPr>
        <w:t>教育学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120.新时代大中小学思想政治教育一体化研究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121.短视频热潮下大学生思政教育面临的挑战及应对策略研究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122.推动理想信念教育常态化制度化研究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123.新时代思政课教育教学规律、学生认知规律和接受特点研究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instrText xml:space="preserve"> HYPERLINK "https://kns.cnki.net/kcms2/article/abstract?v=phUvsea1i7biE7X470rQJMxXIcsBHIzF6QY7Ps5GWkaJd4gsfw4SQTJaCyqHeQ31wTP08io9uJY1-VQoIm00f34QdgcS-0qYQY-3cydwYxQlwbuAm2EUxkATdkJgzv_pbVvrjRYv4r8=&amp;uniplatform=NZKPT&amp;language=CHS" \t "https://kns.cnki.net/kns8s/defaultresult/_blank"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红色文化融入高校思政课的路径研究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125.新媒体环境下高校思想政治教育的创新研究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126.在社会大课堂中讲好“大思政课”研究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127.教师课程思政素养提升研究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128.科教融合视域下创新问题研究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129.乡村教师职业发展状况调查研究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130.新时代民办教育服务社会途径研究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131.新时代大学生思想、心理及关心的热点难点问题研究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“双减”背景下家长教育焦虑的现状及消解路径研究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133.新乡市“双减”政策推进策略研究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134.新乡市乡村家庭教育振兴机制与路径研究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fldChar w:fldCharType="begin"/>
      </w:r>
      <w:r>
        <w:rPr>
          <w:rFonts w:hint="eastAsia" w:ascii="黑体" w:hAnsi="黑体" w:eastAsia="黑体" w:cs="宋体"/>
          <w:sz w:val="32"/>
          <w:szCs w:val="32"/>
        </w:rPr>
        <w:instrText xml:space="preserve"> HYPERLINK \l "_Toc60086870" </w:instrText>
      </w:r>
      <w:r>
        <w:rPr>
          <w:rFonts w:hint="eastAsia" w:ascii="黑体" w:hAnsi="黑体" w:eastAsia="黑体" w:cs="宋体"/>
          <w:sz w:val="32"/>
          <w:szCs w:val="32"/>
        </w:rPr>
        <w:fldChar w:fldCharType="separate"/>
      </w:r>
      <w:r>
        <w:rPr>
          <w:rFonts w:hint="eastAsia" w:ascii="黑体" w:hAnsi="黑体" w:eastAsia="黑体" w:cs="宋体"/>
          <w:sz w:val="32"/>
          <w:szCs w:val="32"/>
        </w:rPr>
        <w:t>文学</w:t>
      </w:r>
      <w:r>
        <w:rPr>
          <w:rFonts w:hint="eastAsia" w:ascii="黑体" w:hAnsi="黑体" w:eastAsia="黑体" w:cs="宋体"/>
          <w:sz w:val="32"/>
          <w:szCs w:val="32"/>
        </w:rPr>
        <w:fldChar w:fldCharType="end"/>
      </w:r>
      <w:r>
        <w:rPr>
          <w:rFonts w:hint="eastAsia" w:ascii="黑体" w:hAnsi="黑体" w:eastAsia="黑体" w:cs="宋体"/>
          <w:sz w:val="32"/>
          <w:szCs w:val="32"/>
        </w:rPr>
        <w:t>·</w:t>
      </w:r>
      <w:r>
        <w:rPr>
          <w:rFonts w:hint="eastAsia" w:ascii="黑体" w:hAnsi="黑体" w:eastAsia="黑体" w:cs="宋体"/>
          <w:sz w:val="32"/>
          <w:szCs w:val="32"/>
        </w:rPr>
        <w:fldChar w:fldCharType="begin"/>
      </w:r>
      <w:r>
        <w:rPr>
          <w:rFonts w:hint="eastAsia" w:ascii="黑体" w:hAnsi="黑体" w:eastAsia="黑体" w:cs="宋体"/>
          <w:sz w:val="32"/>
          <w:szCs w:val="32"/>
        </w:rPr>
        <w:instrText xml:space="preserve"> HYPERLINK \l "_Toc60086872" </w:instrText>
      </w:r>
      <w:r>
        <w:rPr>
          <w:rFonts w:hint="eastAsia" w:ascii="黑体" w:hAnsi="黑体" w:eastAsia="黑体" w:cs="宋体"/>
          <w:sz w:val="32"/>
          <w:szCs w:val="32"/>
        </w:rPr>
        <w:fldChar w:fldCharType="separate"/>
      </w:r>
      <w:r>
        <w:rPr>
          <w:rFonts w:hint="eastAsia" w:ascii="黑体" w:hAnsi="黑体" w:eastAsia="黑体" w:cs="宋体"/>
          <w:sz w:val="32"/>
          <w:szCs w:val="32"/>
        </w:rPr>
        <w:t>语言学</w:t>
      </w:r>
      <w:r>
        <w:rPr>
          <w:rFonts w:hint="eastAsia" w:ascii="黑体" w:hAnsi="黑体" w:eastAsia="黑体" w:cs="宋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135.中国文学的跨学科研究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136.新时代河南文学的乡土书写研究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137.新时代河南文学的地域书写研究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138.当代河南文学经典化研究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139.网络语言的规范化研究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140.网络流行语与社会心理研究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141.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/>
        </w:rPr>
        <w:t>人工智能时代网络文学的新发展研究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短视频中古诗词的传播与呈现研究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143.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/>
        </w:rPr>
        <w:t>河南文学经典的再发现与新阐释研究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instrText xml:space="preserve"> HYPERLINK \l "_Toc60086873" </w:instrText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新闻传播学</w:t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·</w:t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instrText xml:space="preserve"> HYPERLINK \l "_Toc60086874" </w:instrText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图书馆</w:t>
      </w:r>
      <w:r>
        <w:rPr>
          <w:rFonts w:hint="eastAsia" w:ascii="黑体" w:hAnsi="黑体" w:eastAsia="黑体" w:cs="宋体"/>
          <w:b w:val="0"/>
          <w:bCs w:val="0"/>
          <w:sz w:val="32"/>
          <w:szCs w:val="32"/>
          <w:lang w:eastAsia="zh-CN"/>
        </w:rPr>
        <w:t>学</w:t>
      </w: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144.提升中华文明传播力和影响力研究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145.构建社会主义意识形态全媒体传播体系研究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146.智能新闻的发展现状、趋势及应对研究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147.网络文化圈群对互联网舆论的影响研究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148.重大突发事件中网络谣言的治理研究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149.新时代河南形象塑造研究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150.大数据时代新乡网络舆情的传播与治理研究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党报新媒体吸引青年群体的策略研究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网络直播助力乡村旅游发展模式研究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  <w:t>153.“十四五”时期图书馆高质量发展的战略着力点与实现路径研究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154.图书馆数字创新生态系统的演化和治理研究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155.红色博物馆的社会教育探索研究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156.新乡市文创产业探究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  <w:lang w:val="en-US" w:eastAsia="zh-CN"/>
        </w:rPr>
        <w:t>经济学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157.打造一流营商环境对策研究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158.推进共同富裕重点难点问题研究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159.共同富裕背景下的新乡城乡居民收入问题研究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160.着力提升新乡产业链供应链韧性和安全水平研究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161.推动新乡创新链产业链资金链人才链深度融合研究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162.加快建设特色现代化产业体系研究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163.新乡加快未来产业破冰抢滩的战略研究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164.推进养老产业高质量发展对策研究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165.实现中医药高质量发展研究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166.培育外贸新业态研究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167.加快发展绿色低碳产业研究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168.激发民间投资活力推动民营经济高质量发展研究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169.统筹疫情防控与经济社会发展研究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170.推进南水北调后续工程高质量发展研究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171.后疫情时代新乡消费提振策略研究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172.郑新一体化发展研究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173.做强做优做大新乡国资国企研究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174.促进新乡民营经济发展壮大的思路和举措研究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175.加快培育头雁企业和专精特新企业发展研究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176.中小企业内部控制缺陷及优化机制研究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177.新乡小微企业纾困措施研究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178.有效防范化解重大经济金融风险研究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179.强化金融稳定保障体系研究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180.促进新乡房地产业良性循环和健康发展研究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181.促进教育与科技创新、经济发展更好结合研究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182.完善重点群体就业创业支持体系研究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183.多渠道增加中低收入群体要素收入路径研究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184.生态保护补偿制度的实施现状和优化研究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185.健全生态产品价值实现机制研究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186.面向2035年的农业结构优化与路径研究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187.保障国家粮食安全与现代种业发展研究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188.粮食生产高质量发展路径研究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189.实施乡村建设行动面临的主要问题和推进举措研究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190.乡村振兴面临的困境与对策研究—以新乡市县域乡村为例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191.新发展格局下新乡县域经济成高原研究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192.县域城乡融合发展与乡村振兴研究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  <w:t>193.新乡传统农区产业转移特征及趋势调研（以一两个代表性县为样本）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194.新发展格局下新乡土地流转的现状调查研究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195.建设宜居宜业和美乡村内涵特征及建设路径研究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196.增强新乡脱贫地区和脱贫群众内生发展动力研究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197.发展新型农村集体经济面临的问题和对策研究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198.推进农村集体经营性建设用地入市改革试点研究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199.新乡推进农村宅基地制度改革试点研究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200.进一步做强新乡县域特色产业研究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201.数字乡村建设技术模式和政策研究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202.新乡农村电商发展策略研究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新乡兴文化工程专项研究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203.新乡当代发展研究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204.新乡先进群体文化研究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205.牧野文化研究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206.新乡重要历史文化遗存研究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207.黄河保护与文化发展研究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208.中原文化是中华文明的主根主脉主干主轴研究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209.牧野文化的起源、发展、变迁研究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210.大运河文化内涵和蕴含的时代价值研究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211.中原学与中国学研究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212.新时代黄河学研究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213.黄河文化“根”与“魂”的新乡体现研究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214.打造中华文明河南标识研究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215.新时代新乡文化强市建设路径与对策研究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216.新乡文化品牌发展现状、思路与对策研究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217.提升“行走河南·读懂中国”品牌影响力研究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218.新乡建设文旅融合示范工程研究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219.新乡文旅融合发展格局构建路径研究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220.新乡非物质文化遗产传承创新研究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221.非物质遗产保护与美丽乡村建设研究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BDBDB2-D8C2-4684-BF3A-4671A7A834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5BAE96-2284-4D57-8F33-B0A806E658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9B9276D-D491-4A06-ABF6-268A5F35EF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81951D6-6CD8-4748-A2EE-1FC1D24C8D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095122F-7709-4297-BB89-BE7163352C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NzQ3YTdiODk5NGNhZDc2ZDBkZWI2ZjcyNzc2ZTUifQ=="/>
  </w:docVars>
  <w:rsids>
    <w:rsidRoot w:val="70745077"/>
    <w:rsid w:val="7074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 w:val="24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customStyle="1" w:styleId="6">
    <w:name w:val="Heading #3|1"/>
    <w:basedOn w:val="1"/>
    <w:qFormat/>
    <w:uiPriority w:val="0"/>
    <w:pPr>
      <w:widowControl w:val="0"/>
      <w:shd w:val="clear" w:color="auto" w:fill="auto"/>
      <w:spacing w:after="620" w:line="62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2024-03-01T01:36:00Z</dcterms:created>
  <dc:creator>扬名中原</dc:creator>
  <cp:lastModifiedBy>扬名中原</cp:lastModifiedBy>
  <dcterms:modified xsi:type="dcterms:W3CDTF">2024-03-01T01:44:39Z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AEDD6C7852734752AAD089EB75655742_11</vt:lpwstr>
  </property>
</Properties>
</file>